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9D6CE" w14:textId="7D5FD96F" w:rsidR="00E55F3A" w:rsidRPr="00E55F3A" w:rsidRDefault="00E55F3A" w:rsidP="00E55F3A">
      <w:pPr>
        <w:jc w:val="center"/>
        <w:rPr>
          <w:rFonts w:ascii="Times New Roman" w:hAnsi="Times New Roman" w:cs="Times New Roman"/>
          <w:b/>
          <w:bCs/>
          <w:noProof/>
          <w:sz w:val="22"/>
          <w:szCs w:val="22"/>
          <w:lang w:val="en-GB"/>
        </w:rPr>
      </w:pPr>
      <w:r w:rsidRPr="00E55F3A">
        <w:rPr>
          <w:rFonts w:ascii="Times New Roman" w:hAnsi="Times New Roman" w:cs="Times New Roman"/>
          <w:b/>
          <w:bCs/>
          <w:noProof/>
          <w:sz w:val="22"/>
          <w:szCs w:val="22"/>
          <w:lang w:val="en-US"/>
        </w:rPr>
        <w:drawing>
          <wp:anchor distT="0" distB="0" distL="114300" distR="114300" simplePos="0" relativeHeight="251662336" behindDoc="1" locked="0" layoutInCell="1" allowOverlap="1" wp14:anchorId="712CC607" wp14:editId="4AFAC14E">
            <wp:simplePos x="0" y="0"/>
            <wp:positionH relativeFrom="column">
              <wp:posOffset>-573469</wp:posOffset>
            </wp:positionH>
            <wp:positionV relativeFrom="paragraph">
              <wp:posOffset>359410</wp:posOffset>
            </wp:positionV>
            <wp:extent cx="2042795" cy="658495"/>
            <wp:effectExtent l="0" t="0" r="0" b="0"/>
            <wp:wrapSquare wrapText="bothSides"/>
            <wp:docPr id="94385684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2795" cy="658495"/>
                    </a:xfrm>
                    <a:prstGeom prst="rect">
                      <a:avLst/>
                    </a:prstGeom>
                    <a:noFill/>
                  </pic:spPr>
                </pic:pic>
              </a:graphicData>
            </a:graphic>
            <wp14:sizeRelH relativeFrom="margin">
              <wp14:pctWidth>0</wp14:pctWidth>
            </wp14:sizeRelH>
            <wp14:sizeRelV relativeFrom="margin">
              <wp14:pctHeight>0</wp14:pctHeight>
            </wp14:sizeRelV>
          </wp:anchor>
        </w:drawing>
      </w:r>
    </w:p>
    <w:p w14:paraId="6F727673" w14:textId="3380560A" w:rsidR="00E55F3A" w:rsidRPr="00E55F3A" w:rsidRDefault="00CD6836" w:rsidP="00E55F3A">
      <w:pPr>
        <w:jc w:val="center"/>
        <w:rPr>
          <w:rFonts w:ascii="Times New Roman" w:hAnsi="Times New Roman" w:cs="Times New Roman"/>
          <w:b/>
          <w:bCs/>
          <w:noProof/>
          <w:sz w:val="22"/>
          <w:szCs w:val="22"/>
        </w:rPr>
      </w:pPr>
      <w:r>
        <w:rPr>
          <w:rFonts w:ascii="Times New Roman" w:hAnsi="Times New Roman" w:cs="Times New Roman"/>
          <w:b/>
          <w:bCs/>
          <w:noProof/>
          <w:sz w:val="22"/>
          <w:szCs w:val="22"/>
          <w:lang w:val="en-US"/>
        </w:rPr>
        <w:drawing>
          <wp:inline distT="0" distB="0" distL="0" distR="0" wp14:anchorId="5D719A78" wp14:editId="1F1D8818">
            <wp:extent cx="727710" cy="727710"/>
            <wp:effectExtent l="0" t="0" r="0" b="0"/>
            <wp:docPr id="67603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35746" name="Picture 6760357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082" cy="761082"/>
                    </a:xfrm>
                    <a:prstGeom prst="rect">
                      <a:avLst/>
                    </a:prstGeom>
                  </pic:spPr>
                </pic:pic>
              </a:graphicData>
            </a:graphic>
          </wp:inline>
        </w:drawing>
      </w:r>
      <w:r w:rsidRPr="00E55F3A">
        <w:rPr>
          <w:rFonts w:ascii="Times New Roman" w:hAnsi="Times New Roman" w:cs="Times New Roman"/>
          <w:b/>
          <w:bCs/>
          <w:noProof/>
          <w:sz w:val="22"/>
          <w:szCs w:val="22"/>
          <w:lang w:val="en-US"/>
        </w:rPr>
        <w:drawing>
          <wp:anchor distT="0" distB="0" distL="114300" distR="114300" simplePos="0" relativeHeight="251661312" behindDoc="1" locked="0" layoutInCell="1" allowOverlap="1" wp14:anchorId="41641657" wp14:editId="27A93CF3">
            <wp:simplePos x="0" y="0"/>
            <wp:positionH relativeFrom="column">
              <wp:posOffset>3091025</wp:posOffset>
            </wp:positionH>
            <wp:positionV relativeFrom="paragraph">
              <wp:posOffset>282070</wp:posOffset>
            </wp:positionV>
            <wp:extent cx="891540" cy="254000"/>
            <wp:effectExtent l="0" t="0" r="3810" b="0"/>
            <wp:wrapTight wrapText="bothSides">
              <wp:wrapPolygon edited="0">
                <wp:start x="0" y="0"/>
                <wp:lineTo x="0" y="19440"/>
                <wp:lineTo x="20308" y="19440"/>
                <wp:lineTo x="21231" y="12960"/>
                <wp:lineTo x="18923" y="9720"/>
                <wp:lineTo x="7846" y="0"/>
                <wp:lineTo x="0" y="0"/>
              </wp:wrapPolygon>
            </wp:wrapTight>
            <wp:docPr id="363017020" name="Grafik 5"/>
            <wp:cNvGraphicFramePr/>
            <a:graphic xmlns:a="http://schemas.openxmlformats.org/drawingml/2006/main">
              <a:graphicData uri="http://schemas.openxmlformats.org/drawingml/2006/picture">
                <pic:pic xmlns:pic="http://schemas.openxmlformats.org/drawingml/2006/picture">
                  <pic:nvPicPr>
                    <pic:cNvPr id="1292487567" name="Grafik 9"/>
                    <pic:cNvPicPr>
                      <a:picLocks noChangeAspect="1"/>
                    </pic:cNvPicPr>
                  </pic:nvPicPr>
                  <pic:blipFill>
                    <a:blip r:embed="rId8">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891540" cy="254000"/>
                    </a:xfrm>
                    <a:prstGeom prst="rect">
                      <a:avLst/>
                    </a:prstGeom>
                  </pic:spPr>
                </pic:pic>
              </a:graphicData>
            </a:graphic>
            <wp14:sizeRelH relativeFrom="margin">
              <wp14:pctWidth>0</wp14:pctWidth>
            </wp14:sizeRelH>
            <wp14:sizeRelV relativeFrom="margin">
              <wp14:pctHeight>0</wp14:pctHeight>
            </wp14:sizeRelV>
          </wp:anchor>
        </w:drawing>
      </w:r>
      <w:r w:rsidRPr="00E55F3A">
        <w:rPr>
          <w:rFonts w:ascii="Times New Roman" w:hAnsi="Times New Roman" w:cs="Times New Roman"/>
          <w:b/>
          <w:bCs/>
          <w:noProof/>
          <w:sz w:val="22"/>
          <w:szCs w:val="22"/>
          <w:lang w:val="en-US"/>
        </w:rPr>
        <w:drawing>
          <wp:anchor distT="0" distB="0" distL="114300" distR="114300" simplePos="0" relativeHeight="251660288" behindDoc="0" locked="0" layoutInCell="1" allowOverlap="1" wp14:anchorId="24CF57B2" wp14:editId="182DEE7A">
            <wp:simplePos x="0" y="0"/>
            <wp:positionH relativeFrom="column">
              <wp:posOffset>2329594</wp:posOffset>
            </wp:positionH>
            <wp:positionV relativeFrom="paragraph">
              <wp:posOffset>208954</wp:posOffset>
            </wp:positionV>
            <wp:extent cx="613410" cy="321945"/>
            <wp:effectExtent l="0" t="0" r="0" b="1905"/>
            <wp:wrapSquare wrapText="bothSides"/>
            <wp:docPr id="842654" name="Resim 6" descr="grafik, grafik tasarım, metin, iş kart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grafik, grafik tasarım, metin, iş kartı içeren bir resim&#10;&#10;Yapay zeka tarafından oluşturulmuş içerik yanlış olabil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410" cy="321945"/>
                    </a:xfrm>
                    <a:prstGeom prst="rect">
                      <a:avLst/>
                    </a:prstGeom>
                    <a:noFill/>
                  </pic:spPr>
                </pic:pic>
              </a:graphicData>
            </a:graphic>
            <wp14:sizeRelH relativeFrom="margin">
              <wp14:pctWidth>0</wp14:pctWidth>
            </wp14:sizeRelH>
            <wp14:sizeRelV relativeFrom="margin">
              <wp14:pctHeight>0</wp14:pctHeight>
            </wp14:sizeRelV>
          </wp:anchor>
        </w:drawing>
      </w:r>
      <w:r w:rsidRPr="00E55F3A">
        <w:rPr>
          <w:rFonts w:ascii="Times New Roman" w:hAnsi="Times New Roman" w:cs="Times New Roman"/>
          <w:b/>
          <w:bCs/>
          <w:noProof/>
          <w:sz w:val="22"/>
          <w:szCs w:val="22"/>
          <w:lang w:val="en-US"/>
        </w:rPr>
        <w:drawing>
          <wp:anchor distT="0" distB="0" distL="114300" distR="114300" simplePos="0" relativeHeight="251659264" behindDoc="0" locked="0" layoutInCell="1" allowOverlap="1" wp14:anchorId="5DB5DC3F" wp14:editId="7C71DCF6">
            <wp:simplePos x="0" y="0"/>
            <wp:positionH relativeFrom="column">
              <wp:posOffset>1552303</wp:posOffset>
            </wp:positionH>
            <wp:positionV relativeFrom="paragraph">
              <wp:posOffset>213205</wp:posOffset>
            </wp:positionV>
            <wp:extent cx="583565" cy="320040"/>
            <wp:effectExtent l="0" t="0" r="6985" b="3810"/>
            <wp:wrapSquare wrapText="bothSides"/>
            <wp:docPr id="651908540" name="Resim 7" descr="bayrak, grafik, simge, sembol,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bayrak, grafik, simge, sembol, logo içeren bir resim&#10;&#10;Yapay zeka tarafından oluşturulmuş içerik yanlış olabil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65" cy="320040"/>
                    </a:xfrm>
                    <a:prstGeom prst="rect">
                      <a:avLst/>
                    </a:prstGeom>
                    <a:noFill/>
                  </pic:spPr>
                </pic:pic>
              </a:graphicData>
            </a:graphic>
            <wp14:sizeRelH relativeFrom="margin">
              <wp14:pctWidth>0</wp14:pctWidth>
            </wp14:sizeRelH>
            <wp14:sizeRelV relativeFrom="margin">
              <wp14:pctHeight>0</wp14:pctHeight>
            </wp14:sizeRelV>
          </wp:anchor>
        </w:drawing>
      </w:r>
    </w:p>
    <w:p w14:paraId="1536FCE9" w14:textId="2A9A6F2D" w:rsidR="00E55F3A" w:rsidRPr="00E55F3A" w:rsidRDefault="00E55F3A" w:rsidP="00E55F3A">
      <w:pPr>
        <w:jc w:val="center"/>
        <w:rPr>
          <w:rFonts w:ascii="Times New Roman" w:hAnsi="Times New Roman" w:cs="Times New Roman"/>
          <w:b/>
          <w:bCs/>
          <w:noProof/>
          <w:sz w:val="22"/>
          <w:szCs w:val="22"/>
        </w:rPr>
      </w:pPr>
      <w:r w:rsidRPr="00E55F3A">
        <w:rPr>
          <w:rFonts w:ascii="Times New Roman" w:hAnsi="Times New Roman" w:cs="Times New Roman"/>
          <w:b/>
          <w:bCs/>
          <w:noProof/>
          <w:sz w:val="22"/>
          <w:szCs w:val="22"/>
        </w:rPr>
        <w:tab/>
        <w:t xml:space="preserve">            </w:t>
      </w:r>
    </w:p>
    <w:p w14:paraId="2345D094" w14:textId="77777777" w:rsidR="000F0C69" w:rsidRDefault="000F0C69" w:rsidP="007F3CA3">
      <w:pPr>
        <w:jc w:val="center"/>
        <w:rPr>
          <w:rFonts w:ascii="Times New Roman" w:hAnsi="Times New Roman" w:cs="Times New Roman"/>
          <w:b/>
          <w:bCs/>
          <w:sz w:val="22"/>
          <w:szCs w:val="22"/>
        </w:rPr>
      </w:pPr>
    </w:p>
    <w:p w14:paraId="397F34BF" w14:textId="77777777" w:rsidR="000F0C69" w:rsidRDefault="000F0C69" w:rsidP="007F3CA3">
      <w:pPr>
        <w:jc w:val="center"/>
        <w:rPr>
          <w:rFonts w:ascii="Times New Roman" w:hAnsi="Times New Roman" w:cs="Times New Roman"/>
          <w:b/>
          <w:bCs/>
          <w:sz w:val="22"/>
          <w:szCs w:val="22"/>
        </w:rPr>
      </w:pPr>
    </w:p>
    <w:p w14:paraId="4675E8EB" w14:textId="68AFE5A4" w:rsidR="0062550A" w:rsidRDefault="00FF49AC" w:rsidP="007F3CA3">
      <w:pPr>
        <w:jc w:val="center"/>
        <w:rPr>
          <w:rFonts w:ascii="Times New Roman" w:hAnsi="Times New Roman" w:cs="Times New Roman"/>
          <w:b/>
          <w:bCs/>
          <w:sz w:val="22"/>
          <w:szCs w:val="22"/>
        </w:rPr>
      </w:pPr>
      <w:r>
        <w:rPr>
          <w:rFonts w:ascii="Times New Roman" w:hAnsi="Times New Roman" w:cs="Times New Roman"/>
          <w:b/>
          <w:bCs/>
          <w:sz w:val="22"/>
          <w:szCs w:val="22"/>
        </w:rPr>
        <w:t>202</w:t>
      </w:r>
      <w:r w:rsidR="00AF0215">
        <w:rPr>
          <w:rFonts w:ascii="Times New Roman" w:hAnsi="Times New Roman" w:cs="Times New Roman"/>
          <w:b/>
          <w:bCs/>
          <w:sz w:val="22"/>
          <w:szCs w:val="22"/>
        </w:rPr>
        <w:t>6</w:t>
      </w:r>
      <w:r>
        <w:rPr>
          <w:rFonts w:ascii="Times New Roman" w:hAnsi="Times New Roman" w:cs="Times New Roman"/>
          <w:b/>
          <w:bCs/>
          <w:sz w:val="22"/>
          <w:szCs w:val="22"/>
        </w:rPr>
        <w:t>-202</w:t>
      </w:r>
      <w:r w:rsidR="00AF0215">
        <w:rPr>
          <w:rFonts w:ascii="Times New Roman" w:hAnsi="Times New Roman" w:cs="Times New Roman"/>
          <w:b/>
          <w:bCs/>
          <w:sz w:val="22"/>
          <w:szCs w:val="22"/>
        </w:rPr>
        <w:t>7</w:t>
      </w:r>
      <w:r>
        <w:rPr>
          <w:rFonts w:ascii="Times New Roman" w:hAnsi="Times New Roman" w:cs="Times New Roman"/>
          <w:b/>
          <w:bCs/>
          <w:sz w:val="22"/>
          <w:szCs w:val="22"/>
        </w:rPr>
        <w:t xml:space="preserve"> Academic Year </w:t>
      </w:r>
      <w:r w:rsidR="00AF0215">
        <w:rPr>
          <w:rFonts w:ascii="Times New Roman" w:hAnsi="Times New Roman" w:cs="Times New Roman"/>
          <w:b/>
          <w:bCs/>
          <w:sz w:val="22"/>
          <w:szCs w:val="22"/>
        </w:rPr>
        <w:t>Fall</w:t>
      </w:r>
      <w:r>
        <w:rPr>
          <w:rFonts w:ascii="Times New Roman" w:hAnsi="Times New Roman" w:cs="Times New Roman"/>
          <w:b/>
          <w:bCs/>
          <w:sz w:val="22"/>
          <w:szCs w:val="22"/>
        </w:rPr>
        <w:t xml:space="preserve"> Semester </w:t>
      </w:r>
      <w:r w:rsidR="007F3CA3" w:rsidRPr="007F3CA3">
        <w:rPr>
          <w:rFonts w:ascii="Times New Roman" w:hAnsi="Times New Roman" w:cs="Times New Roman"/>
          <w:b/>
          <w:bCs/>
          <w:sz w:val="22"/>
          <w:szCs w:val="22"/>
        </w:rPr>
        <w:t>Applications for Bahçeşehir University Erasmus+ KA171 (ICM) Student Mobility are Open!</w:t>
      </w:r>
    </w:p>
    <w:p w14:paraId="133A31D2" w14:textId="77777777" w:rsidR="0062550A" w:rsidRDefault="0062550A" w:rsidP="007F3CA3">
      <w:pPr>
        <w:jc w:val="center"/>
        <w:rPr>
          <w:rFonts w:ascii="Times New Roman" w:hAnsi="Times New Roman" w:cs="Times New Roman"/>
          <w:b/>
          <w:bCs/>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155"/>
      </w:tblGrid>
      <w:tr w:rsidR="00CD6836" w:rsidRPr="00CD6836" w14:paraId="24281D5F" w14:textId="77777777">
        <w:trPr>
          <w:tblCellSpacing w:w="15" w:type="dxa"/>
        </w:trPr>
        <w:tc>
          <w:tcPr>
            <w:tcW w:w="0" w:type="auto"/>
            <w:vAlign w:val="center"/>
            <w:hideMark/>
          </w:tcPr>
          <w:p w14:paraId="1336C4E2"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r w:rsidRPr="00CD6836">
              <w:rPr>
                <w:rFonts w:ascii="Times New Roman" w:eastAsia="Times New Roman" w:hAnsi="Times New Roman" w:cs="Times New Roman"/>
                <w:kern w:val="0"/>
                <w:lang/>
                <w14:ligatures w14:val="none"/>
              </w:rPr>
              <w:t>Announcement Date</w:t>
            </w:r>
          </w:p>
        </w:tc>
        <w:tc>
          <w:tcPr>
            <w:tcW w:w="0" w:type="auto"/>
            <w:vAlign w:val="center"/>
            <w:hideMark/>
          </w:tcPr>
          <w:p w14:paraId="372BBE16"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r w:rsidRPr="00CD6836">
              <w:rPr>
                <w:rFonts w:ascii="Times New Roman" w:eastAsia="Times New Roman" w:hAnsi="Times New Roman" w:cs="Times New Roman"/>
                <w:kern w:val="0"/>
                <w:lang/>
                <w14:ligatures w14:val="none"/>
              </w:rPr>
              <w:t>08.05.2026</w:t>
            </w:r>
          </w:p>
        </w:tc>
      </w:tr>
    </w:tbl>
    <w:p w14:paraId="31FB9503" w14:textId="77777777" w:rsidR="00CD6836" w:rsidRPr="00CD6836" w:rsidRDefault="00CD6836" w:rsidP="00CD6836">
      <w:pPr>
        <w:spacing w:after="0" w:line="240" w:lineRule="auto"/>
        <w:rPr>
          <w:rFonts w:ascii="Times New Roman" w:eastAsia="Times New Roman" w:hAnsi="Times New Roman" w:cs="Times New Roman"/>
          <w:vanish/>
          <w:kern w:val="0"/>
          <w:lang/>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1155"/>
      </w:tblGrid>
      <w:tr w:rsidR="00CD6836" w:rsidRPr="00CD6836" w14:paraId="2CA06C61" w14:textId="77777777">
        <w:trPr>
          <w:tblCellSpacing w:w="15" w:type="dxa"/>
        </w:trPr>
        <w:tc>
          <w:tcPr>
            <w:tcW w:w="0" w:type="auto"/>
            <w:vAlign w:val="center"/>
            <w:hideMark/>
          </w:tcPr>
          <w:p w14:paraId="1B906337"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r w:rsidRPr="00CD6836">
              <w:rPr>
                <w:rFonts w:ascii="Times New Roman" w:eastAsia="Times New Roman" w:hAnsi="Times New Roman" w:cs="Times New Roman"/>
                <w:kern w:val="0"/>
                <w:lang/>
                <w14:ligatures w14:val="none"/>
              </w:rPr>
              <w:t>Application Start Date</w:t>
            </w:r>
          </w:p>
        </w:tc>
        <w:tc>
          <w:tcPr>
            <w:tcW w:w="0" w:type="auto"/>
            <w:vAlign w:val="center"/>
            <w:hideMark/>
          </w:tcPr>
          <w:p w14:paraId="0D3B07A1"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r w:rsidRPr="00CD6836">
              <w:rPr>
                <w:rFonts w:ascii="Times New Roman" w:eastAsia="Times New Roman" w:hAnsi="Times New Roman" w:cs="Times New Roman"/>
                <w:kern w:val="0"/>
                <w:lang/>
                <w14:ligatures w14:val="none"/>
              </w:rPr>
              <w:t>28.05.2026</w:t>
            </w:r>
          </w:p>
        </w:tc>
      </w:tr>
    </w:tbl>
    <w:p w14:paraId="216A8441" w14:textId="77777777" w:rsidR="00CD6836" w:rsidRPr="00CD6836" w:rsidRDefault="00CD6836" w:rsidP="00CD6836">
      <w:pPr>
        <w:spacing w:after="0" w:line="240" w:lineRule="auto"/>
        <w:rPr>
          <w:rFonts w:ascii="Times New Roman" w:eastAsia="Times New Roman" w:hAnsi="Times New Roman" w:cs="Times New Roman"/>
          <w:vanish/>
          <w:kern w:val="0"/>
          <w:lang/>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155"/>
      </w:tblGrid>
      <w:tr w:rsidR="00CD6836" w:rsidRPr="00CD6836" w14:paraId="3A4DCE67" w14:textId="77777777">
        <w:trPr>
          <w:tblCellSpacing w:w="15" w:type="dxa"/>
        </w:trPr>
        <w:tc>
          <w:tcPr>
            <w:tcW w:w="0" w:type="auto"/>
            <w:vAlign w:val="center"/>
            <w:hideMark/>
          </w:tcPr>
          <w:p w14:paraId="0E60823D"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r w:rsidRPr="00CD6836">
              <w:rPr>
                <w:rFonts w:ascii="Times New Roman" w:eastAsia="Times New Roman" w:hAnsi="Times New Roman" w:cs="Times New Roman"/>
                <w:kern w:val="0"/>
                <w:lang/>
                <w14:ligatures w14:val="none"/>
              </w:rPr>
              <w:t>Application Deadline</w:t>
            </w:r>
          </w:p>
        </w:tc>
        <w:tc>
          <w:tcPr>
            <w:tcW w:w="0" w:type="auto"/>
            <w:vAlign w:val="center"/>
            <w:hideMark/>
          </w:tcPr>
          <w:p w14:paraId="277122B9"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r w:rsidRPr="00CD6836">
              <w:rPr>
                <w:rFonts w:ascii="Times New Roman" w:eastAsia="Times New Roman" w:hAnsi="Times New Roman" w:cs="Times New Roman"/>
                <w:kern w:val="0"/>
                <w:lang/>
                <w14:ligatures w14:val="none"/>
              </w:rPr>
              <w:t>12.06.2026</w:t>
            </w:r>
          </w:p>
        </w:tc>
      </w:tr>
    </w:tbl>
    <w:p w14:paraId="55F40BED" w14:textId="77777777" w:rsidR="00CD6836" w:rsidRPr="00CD6836" w:rsidRDefault="00CD6836" w:rsidP="00CD6836">
      <w:pPr>
        <w:spacing w:after="0" w:line="240" w:lineRule="auto"/>
        <w:rPr>
          <w:rFonts w:ascii="Times New Roman" w:eastAsia="Times New Roman" w:hAnsi="Times New Roman" w:cs="Times New Roman"/>
          <w:vanish/>
          <w:kern w:val="0"/>
          <w:lang/>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2"/>
        <w:gridCol w:w="1155"/>
      </w:tblGrid>
      <w:tr w:rsidR="00CD6836" w:rsidRPr="00CD6836" w14:paraId="44DA9393" w14:textId="77777777">
        <w:trPr>
          <w:tblCellSpacing w:w="15" w:type="dxa"/>
        </w:trPr>
        <w:tc>
          <w:tcPr>
            <w:tcW w:w="0" w:type="auto"/>
            <w:vAlign w:val="center"/>
            <w:hideMark/>
          </w:tcPr>
          <w:p w14:paraId="0E7A5A05"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r w:rsidRPr="00CD6836">
              <w:rPr>
                <w:rFonts w:ascii="Times New Roman" w:eastAsia="Times New Roman" w:hAnsi="Times New Roman" w:cs="Times New Roman"/>
                <w:kern w:val="0"/>
                <w:lang/>
                <w14:ligatures w14:val="none"/>
              </w:rPr>
              <w:t>Application Results / Selection Results</w:t>
            </w:r>
          </w:p>
        </w:tc>
        <w:tc>
          <w:tcPr>
            <w:tcW w:w="0" w:type="auto"/>
            <w:vAlign w:val="center"/>
            <w:hideMark/>
          </w:tcPr>
          <w:p w14:paraId="06DC19E8"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r w:rsidRPr="00CD6836">
              <w:rPr>
                <w:rFonts w:ascii="Times New Roman" w:eastAsia="Times New Roman" w:hAnsi="Times New Roman" w:cs="Times New Roman"/>
                <w:kern w:val="0"/>
                <w:lang/>
                <w14:ligatures w14:val="none"/>
              </w:rPr>
              <w:t>22.06.2026</w:t>
            </w:r>
          </w:p>
        </w:tc>
      </w:tr>
      <w:tr w:rsidR="00CD6836" w:rsidRPr="00CD6836" w14:paraId="0A114312" w14:textId="77777777">
        <w:trPr>
          <w:tblCellSpacing w:w="15" w:type="dxa"/>
        </w:trPr>
        <w:tc>
          <w:tcPr>
            <w:tcW w:w="0" w:type="auto"/>
            <w:vAlign w:val="center"/>
          </w:tcPr>
          <w:p w14:paraId="59E56A1C" w14:textId="77777777" w:rsidR="00CD6836" w:rsidRDefault="00CD6836" w:rsidP="00CD6836">
            <w:pPr>
              <w:spacing w:after="0" w:line="240" w:lineRule="auto"/>
              <w:rPr>
                <w:rFonts w:ascii="Times New Roman" w:eastAsia="Times New Roman" w:hAnsi="Times New Roman" w:cs="Times New Roman"/>
                <w:kern w:val="0"/>
                <w:lang/>
                <w14:ligatures w14:val="none"/>
              </w:rPr>
            </w:pPr>
          </w:p>
          <w:p w14:paraId="52CBFF3B"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p>
        </w:tc>
        <w:tc>
          <w:tcPr>
            <w:tcW w:w="0" w:type="auto"/>
            <w:vAlign w:val="center"/>
          </w:tcPr>
          <w:p w14:paraId="770B5D90" w14:textId="77777777" w:rsidR="00CD6836" w:rsidRPr="00CD6836" w:rsidRDefault="00CD6836" w:rsidP="00CD6836">
            <w:pPr>
              <w:spacing w:after="0" w:line="240" w:lineRule="auto"/>
              <w:rPr>
                <w:rFonts w:ascii="Times New Roman" w:eastAsia="Times New Roman" w:hAnsi="Times New Roman" w:cs="Times New Roman"/>
                <w:kern w:val="0"/>
                <w:lang/>
                <w14:ligatures w14:val="none"/>
              </w:rPr>
            </w:pPr>
          </w:p>
        </w:tc>
      </w:tr>
    </w:tbl>
    <w:p w14:paraId="0D3F86CD" w14:textId="77777777" w:rsidR="00AF0215" w:rsidRDefault="00AF0215" w:rsidP="00AF0215">
      <w:pPr>
        <w:jc w:val="both"/>
        <w:rPr>
          <w:rFonts w:ascii="Times New Roman" w:hAnsi="Times New Roman" w:cs="Times New Roman"/>
          <w:b/>
          <w:bCs/>
          <w:sz w:val="22"/>
          <w:szCs w:val="22"/>
        </w:rPr>
      </w:pPr>
      <w:r w:rsidRPr="009367AD">
        <w:rPr>
          <w:rFonts w:ascii="Times New Roman" w:hAnsi="Times New Roman" w:cs="Times New Roman"/>
          <w:sz w:val="22"/>
          <w:szCs w:val="22"/>
        </w:rPr>
        <w:t>Spring Semester Dates:</w:t>
      </w:r>
      <w:r>
        <w:rPr>
          <w:rFonts w:ascii="Times New Roman" w:hAnsi="Times New Roman" w:cs="Times New Roman"/>
          <w:b/>
          <w:bCs/>
          <w:sz w:val="22"/>
          <w:szCs w:val="22"/>
        </w:rPr>
        <w:t xml:space="preserve"> September / October – February / March </w:t>
      </w:r>
    </w:p>
    <w:p w14:paraId="592312C1" w14:textId="77777777" w:rsidR="00AF0215" w:rsidRPr="007D6C5C" w:rsidRDefault="00AF0215" w:rsidP="00AF0215">
      <w:pPr>
        <w:jc w:val="both"/>
        <w:rPr>
          <w:rFonts w:ascii="Times New Roman" w:hAnsi="Times New Roman" w:cs="Times New Roman"/>
          <w:b/>
          <w:bCs/>
          <w:sz w:val="22"/>
          <w:szCs w:val="22"/>
        </w:rPr>
      </w:pPr>
      <w:r w:rsidRPr="007D6C5C">
        <w:rPr>
          <w:rFonts w:ascii="Times New Roman" w:hAnsi="Times New Roman" w:cs="Times New Roman"/>
          <w:b/>
          <w:bCs/>
          <w:color w:val="EE0000"/>
          <w:sz w:val="20"/>
          <w:szCs w:val="20"/>
        </w:rPr>
        <w:t xml:space="preserve">*The dates will be announced after the </w:t>
      </w:r>
      <w:r>
        <w:rPr>
          <w:rFonts w:ascii="Times New Roman" w:hAnsi="Times New Roman" w:cs="Times New Roman"/>
          <w:b/>
          <w:bCs/>
          <w:color w:val="EE0000"/>
          <w:sz w:val="20"/>
          <w:szCs w:val="20"/>
        </w:rPr>
        <w:t xml:space="preserve">BAU </w:t>
      </w:r>
      <w:r w:rsidRPr="007D6C5C">
        <w:rPr>
          <w:rFonts w:ascii="Times New Roman" w:hAnsi="Times New Roman" w:cs="Times New Roman"/>
          <w:b/>
          <w:bCs/>
          <w:color w:val="EE0000"/>
          <w:sz w:val="20"/>
          <w:szCs w:val="20"/>
        </w:rPr>
        <w:t>academic calendar is finalized</w:t>
      </w:r>
      <w:r w:rsidRPr="007D6C5C">
        <w:rPr>
          <w:rFonts w:ascii="Times New Roman" w:hAnsi="Times New Roman" w:cs="Times New Roman"/>
          <w:b/>
          <w:bCs/>
          <w:color w:val="EE0000"/>
          <w:sz w:val="22"/>
          <w:szCs w:val="22"/>
        </w:rPr>
        <w:t>.</w:t>
      </w:r>
    </w:p>
    <w:p w14:paraId="0E55E0D4" w14:textId="77777777" w:rsidR="009367AD" w:rsidRDefault="009367AD" w:rsidP="00485C54">
      <w:pPr>
        <w:jc w:val="both"/>
        <w:rPr>
          <w:rFonts w:ascii="Times New Roman" w:hAnsi="Times New Roman" w:cs="Times New Roman"/>
          <w:b/>
          <w:bCs/>
          <w:sz w:val="22"/>
          <w:szCs w:val="22"/>
        </w:rPr>
      </w:pPr>
    </w:p>
    <w:p w14:paraId="6CAB9944" w14:textId="181814A0" w:rsidR="00485C54" w:rsidRPr="00485C54" w:rsidRDefault="00485C54" w:rsidP="007E02A8">
      <w:pPr>
        <w:rPr>
          <w:rFonts w:ascii="Times New Roman" w:hAnsi="Times New Roman" w:cs="Times New Roman"/>
          <w:sz w:val="22"/>
          <w:szCs w:val="22"/>
        </w:rPr>
      </w:pPr>
      <w:r w:rsidRPr="00485C54">
        <w:rPr>
          <w:rFonts w:ascii="Times New Roman" w:hAnsi="Times New Roman" w:cs="Times New Roman"/>
          <w:b/>
          <w:bCs/>
          <w:sz w:val="22"/>
          <w:szCs w:val="22"/>
        </w:rPr>
        <w:t>Erasmus+ International Credit Mobility</w:t>
      </w:r>
      <w:r w:rsidR="002354A2">
        <w:rPr>
          <w:rFonts w:ascii="Times New Roman" w:hAnsi="Times New Roman" w:cs="Times New Roman"/>
          <w:b/>
          <w:bCs/>
          <w:sz w:val="22"/>
          <w:szCs w:val="22"/>
        </w:rPr>
        <w:t xml:space="preserve"> (Erasmus+ KA171)</w:t>
      </w:r>
    </w:p>
    <w:p w14:paraId="6B02B914" w14:textId="34EFC028" w:rsidR="00485C54" w:rsidRPr="00485C54" w:rsidRDefault="00485C54" w:rsidP="00485C54">
      <w:pPr>
        <w:jc w:val="both"/>
        <w:rPr>
          <w:rFonts w:ascii="Times New Roman" w:hAnsi="Times New Roman" w:cs="Times New Roman"/>
          <w:sz w:val="22"/>
          <w:szCs w:val="22"/>
        </w:rPr>
      </w:pPr>
      <w:r w:rsidRPr="00485C54">
        <w:rPr>
          <w:rFonts w:ascii="Times New Roman" w:hAnsi="Times New Roman" w:cs="Times New Roman"/>
          <w:b/>
          <w:bCs/>
          <w:sz w:val="22"/>
          <w:szCs w:val="22"/>
        </w:rPr>
        <w:t>Erasmus+ International Credit Mobility (KA171)</w:t>
      </w:r>
      <w:r w:rsidRPr="00485C54">
        <w:rPr>
          <w:rFonts w:ascii="Times New Roman" w:hAnsi="Times New Roman" w:cs="Times New Roman"/>
          <w:sz w:val="22"/>
          <w:szCs w:val="22"/>
        </w:rPr>
        <w:t xml:space="preserve"> is coordinated by </w:t>
      </w:r>
      <w:r w:rsidRPr="00485C54">
        <w:rPr>
          <w:rFonts w:ascii="Times New Roman" w:hAnsi="Times New Roman" w:cs="Times New Roman"/>
          <w:b/>
          <w:bCs/>
          <w:sz w:val="22"/>
          <w:szCs w:val="22"/>
        </w:rPr>
        <w:t>Bahçeşehir University (BAU)</w:t>
      </w:r>
      <w:r w:rsidRPr="00485C54">
        <w:rPr>
          <w:rFonts w:ascii="Times New Roman" w:hAnsi="Times New Roman" w:cs="Times New Roman"/>
          <w:sz w:val="22"/>
          <w:szCs w:val="22"/>
        </w:rPr>
        <w:t>, acting as the Programme Country. Within the scope of the project, BAU manages the grant payments for all incoming and outgoing mobility activities to and from Türkiye.</w:t>
      </w:r>
    </w:p>
    <w:p w14:paraId="5E7811A7" w14:textId="41CB18B5" w:rsidR="00485C54" w:rsidRPr="00485C54" w:rsidRDefault="00485C54" w:rsidP="00485C54">
      <w:pPr>
        <w:jc w:val="both"/>
        <w:rPr>
          <w:rFonts w:ascii="Times New Roman" w:hAnsi="Times New Roman" w:cs="Times New Roman"/>
          <w:sz w:val="22"/>
          <w:szCs w:val="22"/>
        </w:rPr>
      </w:pPr>
      <w:r w:rsidRPr="00485C54">
        <w:rPr>
          <w:rFonts w:ascii="Times New Roman" w:hAnsi="Times New Roman" w:cs="Times New Roman"/>
          <w:b/>
          <w:bCs/>
          <w:sz w:val="22"/>
          <w:szCs w:val="22"/>
        </w:rPr>
        <w:t>BAU</w:t>
      </w:r>
      <w:r w:rsidRPr="00485C54">
        <w:rPr>
          <w:rFonts w:ascii="Times New Roman" w:hAnsi="Times New Roman" w:cs="Times New Roman"/>
          <w:sz w:val="22"/>
          <w:szCs w:val="22"/>
        </w:rPr>
        <w:t xml:space="preserve"> and the</w:t>
      </w:r>
      <w:r w:rsidR="00856B4B">
        <w:rPr>
          <w:rFonts w:ascii="Times New Roman" w:hAnsi="Times New Roman" w:cs="Times New Roman"/>
          <w:b/>
          <w:bCs/>
          <w:sz w:val="22"/>
          <w:szCs w:val="22"/>
        </w:rPr>
        <w:t xml:space="preserve"> University of </w:t>
      </w:r>
      <w:r w:rsidR="0027644C">
        <w:rPr>
          <w:rFonts w:ascii="Times New Roman" w:hAnsi="Times New Roman" w:cs="Times New Roman"/>
          <w:b/>
          <w:bCs/>
          <w:sz w:val="22"/>
          <w:szCs w:val="22"/>
        </w:rPr>
        <w:t>Business</w:t>
      </w:r>
      <w:r w:rsidR="00856B4B">
        <w:rPr>
          <w:rFonts w:ascii="Times New Roman" w:hAnsi="Times New Roman" w:cs="Times New Roman"/>
          <w:b/>
          <w:bCs/>
          <w:sz w:val="22"/>
          <w:szCs w:val="22"/>
        </w:rPr>
        <w:t xml:space="preserve"> and Technology</w:t>
      </w:r>
      <w:r w:rsidR="003546C4">
        <w:rPr>
          <w:rFonts w:ascii="Times New Roman" w:hAnsi="Times New Roman" w:cs="Times New Roman"/>
          <w:b/>
          <w:bCs/>
          <w:sz w:val="22"/>
          <w:szCs w:val="22"/>
        </w:rPr>
        <w:t xml:space="preserve"> (</w:t>
      </w:r>
      <w:r w:rsidR="0027644C">
        <w:rPr>
          <w:rFonts w:ascii="Times New Roman" w:hAnsi="Times New Roman" w:cs="Times New Roman"/>
          <w:b/>
          <w:bCs/>
          <w:sz w:val="22"/>
          <w:szCs w:val="22"/>
        </w:rPr>
        <w:t>UBT</w:t>
      </w:r>
      <w:r w:rsidR="00625FA8">
        <w:rPr>
          <w:rFonts w:ascii="Times New Roman" w:hAnsi="Times New Roman" w:cs="Times New Roman"/>
          <w:b/>
          <w:bCs/>
          <w:sz w:val="22"/>
          <w:szCs w:val="22"/>
        </w:rPr>
        <w:t>)</w:t>
      </w:r>
      <w:r w:rsidRPr="00485C54">
        <w:rPr>
          <w:rFonts w:ascii="Times New Roman" w:hAnsi="Times New Roman" w:cs="Times New Roman"/>
          <w:sz w:val="22"/>
          <w:szCs w:val="22"/>
        </w:rPr>
        <w:t xml:space="preserve"> have established a strategic partnership for this project and are collaborating on its activities. This partnership aims to contribute to both institutions' internationalization goals while strengthening academic and cultural interaction through student and staff mobility. The parties are working in coordination throughout the project's planning, implementation, and evaluation processes, thereby supporting the program's sustainability and effectiveness.</w:t>
      </w:r>
    </w:p>
    <w:p w14:paraId="3E7FEC7B" w14:textId="26D4B32A" w:rsidR="00144F3E" w:rsidRDefault="0027644C" w:rsidP="00485C54">
      <w:pPr>
        <w:jc w:val="both"/>
        <w:rPr>
          <w:rFonts w:ascii="Times New Roman" w:hAnsi="Times New Roman" w:cs="Times New Roman"/>
          <w:sz w:val="22"/>
          <w:szCs w:val="22"/>
        </w:rPr>
      </w:pPr>
      <w:r>
        <w:rPr>
          <w:rFonts w:ascii="Times New Roman" w:hAnsi="Times New Roman" w:cs="Times New Roman"/>
          <w:b/>
          <w:bCs/>
          <w:sz w:val="22"/>
          <w:szCs w:val="22"/>
        </w:rPr>
        <w:t>UBT</w:t>
      </w:r>
      <w:r w:rsidR="003546C4">
        <w:rPr>
          <w:rFonts w:ascii="Times New Roman" w:hAnsi="Times New Roman" w:cs="Times New Roman"/>
          <w:b/>
          <w:bCs/>
          <w:sz w:val="22"/>
          <w:szCs w:val="22"/>
        </w:rPr>
        <w:t xml:space="preserve"> </w:t>
      </w:r>
      <w:r w:rsidR="00485C54" w:rsidRPr="00485C54">
        <w:rPr>
          <w:rFonts w:ascii="Times New Roman" w:hAnsi="Times New Roman" w:cs="Times New Roman"/>
          <w:sz w:val="22"/>
          <w:szCs w:val="22"/>
        </w:rPr>
        <w:t xml:space="preserve">is responsible for carrying out the application processes of potential exchange students, sending the applications to </w:t>
      </w:r>
      <w:r w:rsidR="00485C54" w:rsidRPr="00485C54">
        <w:rPr>
          <w:rFonts w:ascii="Times New Roman" w:hAnsi="Times New Roman" w:cs="Times New Roman"/>
          <w:b/>
          <w:bCs/>
          <w:sz w:val="22"/>
          <w:szCs w:val="22"/>
        </w:rPr>
        <w:t xml:space="preserve">BAU </w:t>
      </w:r>
      <w:r w:rsidR="00485C54" w:rsidRPr="00485C54">
        <w:rPr>
          <w:rFonts w:ascii="Times New Roman" w:hAnsi="Times New Roman" w:cs="Times New Roman"/>
          <w:sz w:val="22"/>
          <w:szCs w:val="22"/>
        </w:rPr>
        <w:t>organizing the necessary preparations before the mobility, monitoring the mobility process and ensuring that the mobility is officially recognized at the end of the mobility.</w:t>
      </w:r>
    </w:p>
    <w:tbl>
      <w:tblPr>
        <w:tblStyle w:val="TableGrid"/>
        <w:tblW w:w="0" w:type="auto"/>
        <w:tblLook w:val="04A0" w:firstRow="1" w:lastRow="0" w:firstColumn="1" w:lastColumn="0" w:noHBand="0" w:noVBand="1"/>
      </w:tblPr>
      <w:tblGrid>
        <w:gridCol w:w="1593"/>
        <w:gridCol w:w="2371"/>
        <w:gridCol w:w="1276"/>
        <w:gridCol w:w="860"/>
        <w:gridCol w:w="1481"/>
        <w:gridCol w:w="1481"/>
      </w:tblGrid>
      <w:tr w:rsidR="00935ECB" w14:paraId="49978B63" w14:textId="77777777" w:rsidTr="00F72D05">
        <w:tc>
          <w:tcPr>
            <w:tcW w:w="1593" w:type="dxa"/>
          </w:tcPr>
          <w:p w14:paraId="5CA34D4F" w14:textId="073E347B" w:rsidR="00935ECB" w:rsidRPr="008F61C7" w:rsidRDefault="00935ECB" w:rsidP="00485C54">
            <w:pPr>
              <w:jc w:val="both"/>
              <w:rPr>
                <w:rFonts w:ascii="Times New Roman" w:hAnsi="Times New Roman" w:cs="Times New Roman"/>
                <w:b/>
                <w:bCs/>
                <w:sz w:val="22"/>
                <w:szCs w:val="22"/>
              </w:rPr>
            </w:pPr>
            <w:r>
              <w:rPr>
                <w:rFonts w:ascii="Times New Roman" w:hAnsi="Times New Roman" w:cs="Times New Roman"/>
                <w:b/>
                <w:bCs/>
                <w:sz w:val="22"/>
                <w:szCs w:val="22"/>
              </w:rPr>
              <w:t>Mobility Type</w:t>
            </w:r>
          </w:p>
        </w:tc>
        <w:tc>
          <w:tcPr>
            <w:tcW w:w="2371" w:type="dxa"/>
          </w:tcPr>
          <w:p w14:paraId="360D5538" w14:textId="4BF73043" w:rsidR="00935ECB" w:rsidRPr="008F61C7" w:rsidRDefault="00935ECB" w:rsidP="00485C54">
            <w:pPr>
              <w:jc w:val="both"/>
              <w:rPr>
                <w:rFonts w:ascii="Times New Roman" w:hAnsi="Times New Roman" w:cs="Times New Roman"/>
                <w:b/>
                <w:bCs/>
                <w:sz w:val="22"/>
                <w:szCs w:val="22"/>
              </w:rPr>
            </w:pPr>
            <w:r>
              <w:rPr>
                <w:rFonts w:ascii="Times New Roman" w:hAnsi="Times New Roman" w:cs="Times New Roman"/>
                <w:b/>
                <w:bCs/>
                <w:sz w:val="22"/>
                <w:szCs w:val="22"/>
              </w:rPr>
              <w:t>Department</w:t>
            </w:r>
          </w:p>
        </w:tc>
        <w:tc>
          <w:tcPr>
            <w:tcW w:w="1276" w:type="dxa"/>
          </w:tcPr>
          <w:p w14:paraId="7FD9A617" w14:textId="591C8453" w:rsidR="00935ECB" w:rsidRPr="008F61C7" w:rsidRDefault="00935ECB" w:rsidP="00485C54">
            <w:pPr>
              <w:jc w:val="both"/>
              <w:rPr>
                <w:rFonts w:ascii="Times New Roman" w:hAnsi="Times New Roman" w:cs="Times New Roman"/>
                <w:b/>
                <w:bCs/>
                <w:sz w:val="22"/>
                <w:szCs w:val="22"/>
              </w:rPr>
            </w:pPr>
            <w:r w:rsidRPr="008F61C7">
              <w:rPr>
                <w:rFonts w:ascii="Times New Roman" w:hAnsi="Times New Roman" w:cs="Times New Roman"/>
                <w:b/>
                <w:bCs/>
                <w:sz w:val="22"/>
                <w:szCs w:val="22"/>
              </w:rPr>
              <w:t>Degree</w:t>
            </w:r>
          </w:p>
        </w:tc>
        <w:tc>
          <w:tcPr>
            <w:tcW w:w="860" w:type="dxa"/>
          </w:tcPr>
          <w:p w14:paraId="5BC5AAC1" w14:textId="1EA9461E" w:rsidR="00935ECB" w:rsidRPr="008F61C7" w:rsidRDefault="00935ECB" w:rsidP="00485C54">
            <w:pPr>
              <w:jc w:val="both"/>
              <w:rPr>
                <w:rFonts w:ascii="Times New Roman" w:hAnsi="Times New Roman" w:cs="Times New Roman"/>
                <w:b/>
                <w:bCs/>
                <w:sz w:val="22"/>
                <w:szCs w:val="22"/>
              </w:rPr>
            </w:pPr>
            <w:r w:rsidRPr="008F61C7">
              <w:rPr>
                <w:rFonts w:ascii="Times New Roman" w:hAnsi="Times New Roman" w:cs="Times New Roman"/>
                <w:b/>
                <w:bCs/>
                <w:sz w:val="22"/>
                <w:szCs w:val="22"/>
              </w:rPr>
              <w:t>Quota</w:t>
            </w:r>
          </w:p>
        </w:tc>
        <w:tc>
          <w:tcPr>
            <w:tcW w:w="1481" w:type="dxa"/>
          </w:tcPr>
          <w:p w14:paraId="49348541" w14:textId="16EC8B30" w:rsidR="00935ECB" w:rsidRPr="008F61C7" w:rsidRDefault="00935ECB" w:rsidP="00485C54">
            <w:pPr>
              <w:jc w:val="both"/>
              <w:rPr>
                <w:rFonts w:ascii="Times New Roman" w:hAnsi="Times New Roman" w:cs="Times New Roman"/>
                <w:b/>
                <w:bCs/>
                <w:sz w:val="22"/>
                <w:szCs w:val="22"/>
              </w:rPr>
            </w:pPr>
            <w:r w:rsidRPr="008F61C7">
              <w:rPr>
                <w:rFonts w:ascii="Times New Roman" w:hAnsi="Times New Roman" w:cs="Times New Roman"/>
                <w:b/>
                <w:bCs/>
                <w:sz w:val="22"/>
                <w:szCs w:val="22"/>
              </w:rPr>
              <w:t>Grant Support</w:t>
            </w:r>
          </w:p>
        </w:tc>
        <w:tc>
          <w:tcPr>
            <w:tcW w:w="1481" w:type="dxa"/>
          </w:tcPr>
          <w:p w14:paraId="7EE8F1F7" w14:textId="200796EE" w:rsidR="00935ECB" w:rsidRPr="008F61C7" w:rsidRDefault="00935ECB" w:rsidP="00485C54">
            <w:pPr>
              <w:jc w:val="both"/>
              <w:rPr>
                <w:rFonts w:ascii="Times New Roman" w:hAnsi="Times New Roman" w:cs="Times New Roman"/>
                <w:b/>
                <w:bCs/>
                <w:sz w:val="22"/>
                <w:szCs w:val="22"/>
              </w:rPr>
            </w:pPr>
            <w:r w:rsidRPr="008F61C7">
              <w:rPr>
                <w:rFonts w:ascii="Times New Roman" w:hAnsi="Times New Roman" w:cs="Times New Roman"/>
                <w:b/>
                <w:bCs/>
                <w:sz w:val="22"/>
                <w:szCs w:val="22"/>
              </w:rPr>
              <w:t>Travel Support</w:t>
            </w:r>
          </w:p>
        </w:tc>
      </w:tr>
      <w:tr w:rsidR="00935ECB" w14:paraId="643A80F3" w14:textId="77777777" w:rsidTr="00F72D05">
        <w:tc>
          <w:tcPr>
            <w:tcW w:w="1593" w:type="dxa"/>
          </w:tcPr>
          <w:p w14:paraId="03A25A74" w14:textId="77777777" w:rsidR="00F72D05" w:rsidRDefault="00F72D05" w:rsidP="00485C54">
            <w:pPr>
              <w:jc w:val="both"/>
              <w:rPr>
                <w:rFonts w:ascii="Times New Roman" w:hAnsi="Times New Roman" w:cs="Times New Roman"/>
                <w:sz w:val="22"/>
                <w:szCs w:val="22"/>
              </w:rPr>
            </w:pPr>
          </w:p>
          <w:p w14:paraId="47A51AE2" w14:textId="77777777" w:rsidR="00F72D05" w:rsidRDefault="00F72D05" w:rsidP="00485C54">
            <w:pPr>
              <w:jc w:val="both"/>
              <w:rPr>
                <w:rFonts w:ascii="Times New Roman" w:hAnsi="Times New Roman" w:cs="Times New Roman"/>
                <w:sz w:val="22"/>
                <w:szCs w:val="22"/>
              </w:rPr>
            </w:pPr>
          </w:p>
          <w:p w14:paraId="55CB3C24" w14:textId="0674BDE1" w:rsidR="00935ECB" w:rsidRDefault="00935ECB" w:rsidP="00485C54">
            <w:pPr>
              <w:jc w:val="both"/>
              <w:rPr>
                <w:rFonts w:ascii="Times New Roman" w:hAnsi="Times New Roman" w:cs="Times New Roman"/>
                <w:sz w:val="22"/>
                <w:szCs w:val="22"/>
              </w:rPr>
            </w:pPr>
            <w:r>
              <w:rPr>
                <w:rFonts w:ascii="Times New Roman" w:hAnsi="Times New Roman" w:cs="Times New Roman"/>
                <w:sz w:val="22"/>
                <w:szCs w:val="22"/>
              </w:rPr>
              <w:t>Study Mobility (SMS)</w:t>
            </w:r>
          </w:p>
        </w:tc>
        <w:tc>
          <w:tcPr>
            <w:tcW w:w="2371" w:type="dxa"/>
          </w:tcPr>
          <w:p w14:paraId="388065FD" w14:textId="77777777" w:rsidR="003E2FBB" w:rsidRPr="008A013E" w:rsidRDefault="007349AE" w:rsidP="00F72D05">
            <w:pPr>
              <w:rPr>
                <w:rFonts w:ascii="Times New Roman" w:hAnsi="Times New Roman" w:cs="Times New Roman"/>
                <w:sz w:val="22"/>
                <w:szCs w:val="22"/>
              </w:rPr>
            </w:pPr>
            <w:r w:rsidRPr="008A013E">
              <w:rPr>
                <w:rFonts w:ascii="Times New Roman" w:hAnsi="Times New Roman" w:cs="Times New Roman"/>
                <w:sz w:val="22"/>
                <w:szCs w:val="22"/>
              </w:rPr>
              <w:t xml:space="preserve">Business Administration Economics, </w:t>
            </w:r>
            <w:r w:rsidRPr="008A013E">
              <w:rPr>
                <w:rFonts w:ascii="Times New Roman" w:hAnsi="Times New Roman" w:cs="Times New Roman"/>
                <w:sz w:val="22"/>
                <w:szCs w:val="22"/>
              </w:rPr>
              <w:lastRenderedPageBreak/>
              <w:t xml:space="preserve">International Trade and Business </w:t>
            </w:r>
            <w:r w:rsidR="003E2FBB" w:rsidRPr="008A013E">
              <w:rPr>
                <w:rFonts w:ascii="Times New Roman" w:hAnsi="Times New Roman" w:cs="Times New Roman"/>
                <w:sz w:val="22"/>
                <w:szCs w:val="22"/>
              </w:rPr>
              <w:t xml:space="preserve">and </w:t>
            </w:r>
          </w:p>
          <w:p w14:paraId="4CC4F969" w14:textId="26CABBC2" w:rsidR="003E2FBB" w:rsidRDefault="003E2FBB" w:rsidP="00F72D05">
            <w:pPr>
              <w:rPr>
                <w:rFonts w:ascii="Times New Roman" w:hAnsi="Times New Roman" w:cs="Times New Roman"/>
                <w:sz w:val="22"/>
                <w:szCs w:val="22"/>
              </w:rPr>
            </w:pPr>
            <w:r w:rsidRPr="008A013E">
              <w:rPr>
                <w:rFonts w:ascii="Times New Roman" w:hAnsi="Times New Roman" w:cs="Times New Roman"/>
                <w:sz w:val="22"/>
                <w:szCs w:val="22"/>
              </w:rPr>
              <w:t>International Finance</w:t>
            </w:r>
          </w:p>
        </w:tc>
        <w:tc>
          <w:tcPr>
            <w:tcW w:w="1276" w:type="dxa"/>
          </w:tcPr>
          <w:p w14:paraId="74E1D753" w14:textId="77777777" w:rsidR="00F72D05" w:rsidRDefault="00F72D05" w:rsidP="00485C54">
            <w:pPr>
              <w:jc w:val="both"/>
              <w:rPr>
                <w:rFonts w:ascii="Times New Roman" w:hAnsi="Times New Roman" w:cs="Times New Roman"/>
                <w:sz w:val="22"/>
                <w:szCs w:val="22"/>
              </w:rPr>
            </w:pPr>
          </w:p>
          <w:p w14:paraId="2186D085" w14:textId="77777777" w:rsidR="00F72D05" w:rsidRDefault="00F72D05" w:rsidP="00485C54">
            <w:pPr>
              <w:jc w:val="both"/>
              <w:rPr>
                <w:rFonts w:ascii="Times New Roman" w:hAnsi="Times New Roman" w:cs="Times New Roman"/>
                <w:sz w:val="22"/>
                <w:szCs w:val="22"/>
              </w:rPr>
            </w:pPr>
          </w:p>
          <w:p w14:paraId="70CF0F7C" w14:textId="170E7AB9" w:rsidR="00935ECB" w:rsidRDefault="00935ECB" w:rsidP="00F72D05">
            <w:pPr>
              <w:jc w:val="center"/>
              <w:rPr>
                <w:rFonts w:ascii="Times New Roman" w:hAnsi="Times New Roman" w:cs="Times New Roman"/>
                <w:sz w:val="22"/>
                <w:szCs w:val="22"/>
              </w:rPr>
            </w:pPr>
            <w:r>
              <w:rPr>
                <w:rFonts w:ascii="Times New Roman" w:hAnsi="Times New Roman" w:cs="Times New Roman"/>
                <w:sz w:val="22"/>
                <w:szCs w:val="22"/>
              </w:rPr>
              <w:t>Bachelor</w:t>
            </w:r>
          </w:p>
        </w:tc>
        <w:tc>
          <w:tcPr>
            <w:tcW w:w="860" w:type="dxa"/>
          </w:tcPr>
          <w:p w14:paraId="586EE941" w14:textId="77777777" w:rsidR="00F72D05" w:rsidRDefault="00F72D05" w:rsidP="00485C54">
            <w:pPr>
              <w:jc w:val="both"/>
              <w:rPr>
                <w:rFonts w:ascii="Times New Roman" w:hAnsi="Times New Roman" w:cs="Times New Roman"/>
                <w:sz w:val="22"/>
                <w:szCs w:val="22"/>
              </w:rPr>
            </w:pPr>
          </w:p>
          <w:p w14:paraId="74F69E63" w14:textId="77777777" w:rsidR="00F72D05" w:rsidRDefault="00F72D05" w:rsidP="00485C54">
            <w:pPr>
              <w:jc w:val="both"/>
              <w:rPr>
                <w:rFonts w:ascii="Times New Roman" w:hAnsi="Times New Roman" w:cs="Times New Roman"/>
                <w:sz w:val="22"/>
                <w:szCs w:val="22"/>
              </w:rPr>
            </w:pPr>
          </w:p>
          <w:p w14:paraId="52920327" w14:textId="31F73D47" w:rsidR="00935ECB" w:rsidRDefault="00935ECB" w:rsidP="00F72D05">
            <w:pPr>
              <w:jc w:val="center"/>
              <w:rPr>
                <w:rFonts w:ascii="Times New Roman" w:hAnsi="Times New Roman" w:cs="Times New Roman"/>
                <w:sz w:val="22"/>
                <w:szCs w:val="22"/>
              </w:rPr>
            </w:pPr>
            <w:r>
              <w:rPr>
                <w:rFonts w:ascii="Times New Roman" w:hAnsi="Times New Roman" w:cs="Times New Roman"/>
                <w:sz w:val="22"/>
                <w:szCs w:val="22"/>
              </w:rPr>
              <w:t>1</w:t>
            </w:r>
          </w:p>
        </w:tc>
        <w:tc>
          <w:tcPr>
            <w:tcW w:w="1481" w:type="dxa"/>
          </w:tcPr>
          <w:p w14:paraId="5F1F7C18" w14:textId="77777777" w:rsidR="00F72D05" w:rsidRDefault="00F72D05" w:rsidP="00485C54">
            <w:pPr>
              <w:jc w:val="both"/>
              <w:rPr>
                <w:rFonts w:ascii="Times New Roman" w:hAnsi="Times New Roman" w:cs="Times New Roman"/>
                <w:sz w:val="22"/>
                <w:szCs w:val="22"/>
              </w:rPr>
            </w:pPr>
          </w:p>
          <w:p w14:paraId="56E0FC5D" w14:textId="77777777" w:rsidR="00F72D05" w:rsidRDefault="00F72D05" w:rsidP="00485C54">
            <w:pPr>
              <w:jc w:val="both"/>
              <w:rPr>
                <w:rFonts w:ascii="Times New Roman" w:hAnsi="Times New Roman" w:cs="Times New Roman"/>
                <w:sz w:val="22"/>
                <w:szCs w:val="22"/>
              </w:rPr>
            </w:pPr>
          </w:p>
          <w:p w14:paraId="468FD9CA" w14:textId="55E89675" w:rsidR="00935ECB" w:rsidRDefault="00023269" w:rsidP="00F72D05">
            <w:pPr>
              <w:jc w:val="center"/>
              <w:rPr>
                <w:rFonts w:ascii="Times New Roman" w:hAnsi="Times New Roman" w:cs="Times New Roman"/>
                <w:sz w:val="22"/>
                <w:szCs w:val="22"/>
              </w:rPr>
            </w:pPr>
            <w:r>
              <w:rPr>
                <w:rFonts w:ascii="Times New Roman" w:hAnsi="Times New Roman" w:cs="Times New Roman"/>
                <w:sz w:val="22"/>
                <w:szCs w:val="22"/>
              </w:rPr>
              <w:t>400</w:t>
            </w:r>
            <w:r w:rsidR="003E2FBB">
              <w:rPr>
                <w:rFonts w:ascii="Times New Roman" w:hAnsi="Times New Roman" w:cs="Times New Roman"/>
                <w:sz w:val="22"/>
                <w:szCs w:val="22"/>
              </w:rPr>
              <w:t>0</w:t>
            </w:r>
            <w:r>
              <w:rPr>
                <w:rFonts w:ascii="Times New Roman" w:hAnsi="Times New Roman" w:cs="Times New Roman"/>
                <w:sz w:val="22"/>
                <w:szCs w:val="22"/>
              </w:rPr>
              <w:t xml:space="preserve"> EUR</w:t>
            </w:r>
          </w:p>
        </w:tc>
        <w:tc>
          <w:tcPr>
            <w:tcW w:w="1481" w:type="dxa"/>
          </w:tcPr>
          <w:p w14:paraId="468C5D13" w14:textId="77777777" w:rsidR="00F72D05" w:rsidRDefault="00F72D05" w:rsidP="00485C54">
            <w:pPr>
              <w:jc w:val="both"/>
              <w:rPr>
                <w:rFonts w:ascii="Times New Roman" w:hAnsi="Times New Roman" w:cs="Times New Roman"/>
                <w:sz w:val="22"/>
                <w:szCs w:val="22"/>
              </w:rPr>
            </w:pPr>
          </w:p>
          <w:p w14:paraId="2E29828C" w14:textId="77777777" w:rsidR="00F72D05" w:rsidRDefault="00F72D05" w:rsidP="00485C54">
            <w:pPr>
              <w:jc w:val="both"/>
              <w:rPr>
                <w:rFonts w:ascii="Times New Roman" w:hAnsi="Times New Roman" w:cs="Times New Roman"/>
                <w:sz w:val="22"/>
                <w:szCs w:val="22"/>
              </w:rPr>
            </w:pPr>
          </w:p>
          <w:p w14:paraId="17A3066F" w14:textId="1B38DCB5" w:rsidR="00935ECB" w:rsidRDefault="0027644C" w:rsidP="00F72D05">
            <w:pPr>
              <w:jc w:val="center"/>
              <w:rPr>
                <w:rFonts w:ascii="Times New Roman" w:hAnsi="Times New Roman" w:cs="Times New Roman"/>
                <w:sz w:val="22"/>
                <w:szCs w:val="22"/>
              </w:rPr>
            </w:pPr>
            <w:r>
              <w:rPr>
                <w:rFonts w:ascii="Times New Roman" w:hAnsi="Times New Roman" w:cs="Times New Roman"/>
                <w:sz w:val="22"/>
                <w:szCs w:val="22"/>
              </w:rPr>
              <w:t>309</w:t>
            </w:r>
            <w:r w:rsidR="00023269">
              <w:rPr>
                <w:rFonts w:ascii="Times New Roman" w:hAnsi="Times New Roman" w:cs="Times New Roman"/>
                <w:sz w:val="22"/>
                <w:szCs w:val="22"/>
              </w:rPr>
              <w:t xml:space="preserve"> EUR</w:t>
            </w:r>
          </w:p>
        </w:tc>
      </w:tr>
    </w:tbl>
    <w:p w14:paraId="6941BE27" w14:textId="00EA17FF" w:rsidR="006752AE" w:rsidRPr="00F42934" w:rsidRDefault="00F42934" w:rsidP="00485C54">
      <w:pPr>
        <w:jc w:val="both"/>
        <w:rPr>
          <w:rFonts w:ascii="Times New Roman" w:hAnsi="Times New Roman" w:cs="Times New Roman"/>
          <w:b/>
          <w:bCs/>
          <w:i/>
          <w:iCs/>
          <w:color w:val="EE0000"/>
          <w:sz w:val="20"/>
          <w:szCs w:val="20"/>
        </w:rPr>
      </w:pPr>
      <w:r w:rsidRPr="00F42934">
        <w:rPr>
          <w:rFonts w:ascii="Times New Roman" w:hAnsi="Times New Roman" w:cs="Times New Roman"/>
          <w:b/>
          <w:bCs/>
          <w:i/>
          <w:iCs/>
          <w:color w:val="EE0000"/>
          <w:sz w:val="20"/>
          <w:szCs w:val="20"/>
        </w:rPr>
        <w:t>Note: The amounts indicated are the maximum grant ceilings. Final payments will be prorated based on the confirmed duration of the mobility.</w:t>
      </w:r>
    </w:p>
    <w:p w14:paraId="2F46F102" w14:textId="31E64069" w:rsidR="008D1AB3" w:rsidRDefault="009367AD" w:rsidP="00485C54">
      <w:pPr>
        <w:jc w:val="both"/>
        <w:rPr>
          <w:rFonts w:ascii="Times New Roman" w:hAnsi="Times New Roman" w:cs="Times New Roman"/>
          <w:sz w:val="22"/>
          <w:szCs w:val="22"/>
        </w:rPr>
      </w:pPr>
      <w:r>
        <w:rPr>
          <w:rFonts w:ascii="Times New Roman" w:hAnsi="Times New Roman" w:cs="Times New Roman"/>
          <w:sz w:val="22"/>
          <w:szCs w:val="22"/>
        </w:rPr>
        <w:t xml:space="preserve">For BAU courses: </w:t>
      </w:r>
      <w:hyperlink r:id="rId12" w:history="1">
        <w:r w:rsidRPr="00CB1E8A">
          <w:rPr>
            <w:rStyle w:val="Hyperlink"/>
            <w:rFonts w:ascii="Times New Roman" w:hAnsi="Times New Roman" w:cs="Times New Roman"/>
            <w:sz w:val="22"/>
            <w:szCs w:val="22"/>
          </w:rPr>
          <w:t>https://int.bau.edu.tr/programs/</w:t>
        </w:r>
      </w:hyperlink>
    </w:p>
    <w:p w14:paraId="352CB588" w14:textId="4CE17AAE" w:rsidR="009367AD" w:rsidRDefault="009367AD" w:rsidP="00485C54">
      <w:pPr>
        <w:jc w:val="both"/>
        <w:rPr>
          <w:rFonts w:ascii="Times New Roman" w:hAnsi="Times New Roman" w:cs="Times New Roman"/>
          <w:sz w:val="22"/>
          <w:szCs w:val="22"/>
        </w:rPr>
      </w:pPr>
      <w:r>
        <w:rPr>
          <w:rFonts w:ascii="Times New Roman" w:hAnsi="Times New Roman" w:cs="Times New Roman"/>
          <w:sz w:val="22"/>
          <w:szCs w:val="22"/>
        </w:rPr>
        <w:t>For BAU Academic Calender</w:t>
      </w:r>
      <w:r w:rsidR="006752AE">
        <w:rPr>
          <w:rFonts w:ascii="Times New Roman" w:hAnsi="Times New Roman" w:cs="Times New Roman"/>
          <w:sz w:val="22"/>
          <w:szCs w:val="22"/>
        </w:rPr>
        <w:t xml:space="preserve"> (Bachelor)</w:t>
      </w:r>
      <w:r>
        <w:rPr>
          <w:rFonts w:ascii="Times New Roman" w:hAnsi="Times New Roman" w:cs="Times New Roman"/>
          <w:sz w:val="22"/>
          <w:szCs w:val="22"/>
        </w:rPr>
        <w:t xml:space="preserve">: </w:t>
      </w:r>
      <w:hyperlink r:id="rId13" w:history="1">
        <w:r w:rsidR="006752AE" w:rsidRPr="00CB1E8A">
          <w:rPr>
            <w:rStyle w:val="Hyperlink"/>
            <w:rFonts w:ascii="Times New Roman" w:hAnsi="Times New Roman" w:cs="Times New Roman"/>
            <w:sz w:val="22"/>
            <w:szCs w:val="22"/>
          </w:rPr>
          <w:t>https://bau.edu.tr/content/18532-2025-2026-academic-year-associate-and-undergraduate-degree-academic-calendar</w:t>
        </w:r>
      </w:hyperlink>
    </w:p>
    <w:p w14:paraId="2894906E" w14:textId="77777777" w:rsidR="00F7001C" w:rsidRPr="00F7001C" w:rsidRDefault="00F7001C" w:rsidP="00F7001C">
      <w:pPr>
        <w:jc w:val="both"/>
        <w:rPr>
          <w:rFonts w:ascii="Times New Roman" w:hAnsi="Times New Roman" w:cs="Times New Roman"/>
          <w:b/>
          <w:bCs/>
          <w:sz w:val="22"/>
          <w:szCs w:val="22"/>
        </w:rPr>
      </w:pPr>
      <w:r w:rsidRPr="00F7001C">
        <w:rPr>
          <w:rFonts w:ascii="Times New Roman" w:hAnsi="Times New Roman" w:cs="Times New Roman"/>
          <w:b/>
          <w:bCs/>
          <w:sz w:val="22"/>
          <w:szCs w:val="22"/>
        </w:rPr>
        <w:t>Application Requirements</w:t>
      </w:r>
    </w:p>
    <w:p w14:paraId="6675867A" w14:textId="57DA1887" w:rsidR="00F7001C" w:rsidRPr="00F7001C" w:rsidRDefault="00F7001C" w:rsidP="00F7001C">
      <w:pPr>
        <w:pStyle w:val="ListParagraph"/>
        <w:numPr>
          <w:ilvl w:val="0"/>
          <w:numId w:val="1"/>
        </w:numPr>
        <w:jc w:val="both"/>
        <w:rPr>
          <w:rFonts w:ascii="Times New Roman" w:hAnsi="Times New Roman" w:cs="Times New Roman"/>
          <w:sz w:val="22"/>
          <w:szCs w:val="22"/>
        </w:rPr>
      </w:pPr>
      <w:r w:rsidRPr="00F7001C">
        <w:rPr>
          <w:rFonts w:ascii="Times New Roman" w:hAnsi="Times New Roman" w:cs="Times New Roman"/>
          <w:sz w:val="22"/>
          <w:szCs w:val="22"/>
        </w:rPr>
        <w:t>Being a full-time student enrolled in a program of a</w:t>
      </w:r>
      <w:r w:rsidR="00A66D4A">
        <w:rPr>
          <w:rFonts w:ascii="Times New Roman" w:hAnsi="Times New Roman" w:cs="Times New Roman"/>
          <w:sz w:val="22"/>
          <w:szCs w:val="22"/>
        </w:rPr>
        <w:t>t</w:t>
      </w:r>
      <w:r w:rsidRPr="00F7001C">
        <w:rPr>
          <w:rFonts w:ascii="Times New Roman" w:hAnsi="Times New Roman" w:cs="Times New Roman"/>
          <w:sz w:val="22"/>
          <w:szCs w:val="22"/>
        </w:rPr>
        <w:t xml:space="preserve"> </w:t>
      </w:r>
      <w:r w:rsidR="0027644C">
        <w:rPr>
          <w:rFonts w:ascii="Times New Roman" w:hAnsi="Times New Roman" w:cs="Times New Roman"/>
          <w:sz w:val="22"/>
          <w:szCs w:val="22"/>
        </w:rPr>
        <w:t>UBT</w:t>
      </w:r>
      <w:r w:rsidRPr="00F7001C">
        <w:rPr>
          <w:rFonts w:ascii="Times New Roman" w:hAnsi="Times New Roman" w:cs="Times New Roman"/>
          <w:sz w:val="22"/>
          <w:szCs w:val="22"/>
        </w:rPr>
        <w:t xml:space="preserve">, in the relevant departments and degree, </w:t>
      </w:r>
    </w:p>
    <w:p w14:paraId="45B4F134" w14:textId="77777777" w:rsidR="00F7001C" w:rsidRPr="00F7001C" w:rsidRDefault="00F7001C" w:rsidP="00F7001C">
      <w:pPr>
        <w:pStyle w:val="ListParagraph"/>
        <w:numPr>
          <w:ilvl w:val="0"/>
          <w:numId w:val="1"/>
        </w:numPr>
        <w:jc w:val="both"/>
        <w:rPr>
          <w:rFonts w:ascii="Times New Roman" w:hAnsi="Times New Roman" w:cs="Times New Roman"/>
          <w:sz w:val="22"/>
          <w:szCs w:val="22"/>
        </w:rPr>
      </w:pPr>
      <w:r w:rsidRPr="00F7001C">
        <w:rPr>
          <w:rFonts w:ascii="Times New Roman" w:hAnsi="Times New Roman" w:cs="Times New Roman"/>
          <w:sz w:val="22"/>
          <w:szCs w:val="22"/>
        </w:rPr>
        <w:t>For Bachelor students; having minimum 2.20 Grade Point Average out of 4.00</w:t>
      </w:r>
    </w:p>
    <w:p w14:paraId="215DABDA" w14:textId="77777777" w:rsidR="00F7001C" w:rsidRPr="00F7001C" w:rsidRDefault="00F7001C" w:rsidP="00F7001C">
      <w:pPr>
        <w:pStyle w:val="ListParagraph"/>
        <w:numPr>
          <w:ilvl w:val="0"/>
          <w:numId w:val="1"/>
        </w:numPr>
        <w:jc w:val="both"/>
        <w:rPr>
          <w:rFonts w:ascii="Times New Roman" w:hAnsi="Times New Roman" w:cs="Times New Roman"/>
          <w:sz w:val="22"/>
          <w:szCs w:val="22"/>
        </w:rPr>
      </w:pPr>
      <w:r w:rsidRPr="00F7001C">
        <w:rPr>
          <w:rFonts w:ascii="Times New Roman" w:hAnsi="Times New Roman" w:cs="Times New Roman"/>
          <w:sz w:val="22"/>
          <w:szCs w:val="22"/>
        </w:rPr>
        <w:t>The minimum foreign language proficiency level is B2 (Intermediate). *</w:t>
      </w:r>
    </w:p>
    <w:p w14:paraId="21967DD3" w14:textId="77777777" w:rsidR="00F7001C" w:rsidRPr="00F7001C" w:rsidRDefault="00F7001C" w:rsidP="00F7001C">
      <w:pPr>
        <w:pStyle w:val="ListParagraph"/>
        <w:numPr>
          <w:ilvl w:val="0"/>
          <w:numId w:val="1"/>
        </w:numPr>
        <w:jc w:val="both"/>
        <w:rPr>
          <w:rFonts w:ascii="Times New Roman" w:hAnsi="Times New Roman" w:cs="Times New Roman"/>
          <w:sz w:val="22"/>
          <w:szCs w:val="22"/>
        </w:rPr>
      </w:pPr>
      <w:r w:rsidRPr="00F7001C">
        <w:rPr>
          <w:rFonts w:ascii="Times New Roman" w:hAnsi="Times New Roman" w:cs="Times New Roman"/>
          <w:sz w:val="22"/>
          <w:szCs w:val="22"/>
        </w:rPr>
        <w:t>Having at least 30 ECTS (European Credit Transfer System) or equivalent study load per semester (Students who have not fulfilled the requirements for graduation yet).</w:t>
      </w:r>
    </w:p>
    <w:p w14:paraId="121D8F54" w14:textId="5AB47DA8" w:rsidR="00F7001C" w:rsidRDefault="00F7001C" w:rsidP="001140E9">
      <w:pPr>
        <w:jc w:val="both"/>
        <w:rPr>
          <w:rFonts w:ascii="Times New Roman" w:hAnsi="Times New Roman" w:cs="Times New Roman"/>
          <w:sz w:val="22"/>
          <w:szCs w:val="22"/>
        </w:rPr>
      </w:pPr>
      <w:r w:rsidRPr="001140E9">
        <w:rPr>
          <w:rFonts w:ascii="Times New Roman" w:hAnsi="Times New Roman" w:cs="Times New Roman"/>
          <w:sz w:val="22"/>
          <w:szCs w:val="22"/>
        </w:rPr>
        <w:t>The total period of joining the Erasmus+ program is one semester.</w:t>
      </w:r>
    </w:p>
    <w:p w14:paraId="4C60AC6A" w14:textId="66C96C66" w:rsidR="00587BD1" w:rsidRDefault="00587BD1" w:rsidP="001140E9">
      <w:pPr>
        <w:jc w:val="both"/>
        <w:rPr>
          <w:rFonts w:ascii="Times New Roman" w:hAnsi="Times New Roman" w:cs="Times New Roman"/>
          <w:sz w:val="22"/>
          <w:szCs w:val="22"/>
        </w:rPr>
      </w:pPr>
      <w:r w:rsidRPr="00587BD1">
        <w:rPr>
          <w:rFonts w:ascii="Times New Roman" w:hAnsi="Times New Roman" w:cs="Times New Roman"/>
          <w:sz w:val="22"/>
          <w:szCs w:val="22"/>
        </w:rPr>
        <w:t xml:space="preserve">*Students can count the results of the English exam they have taken before, or the results of the foreign language exam (CPE, CAE, TOEFL iBT, PTE Academic). If the student does not have any English Language exam result, the English exam has to be organized by the </w:t>
      </w:r>
      <w:r w:rsidR="0027644C">
        <w:rPr>
          <w:rFonts w:ascii="Times New Roman" w:hAnsi="Times New Roman" w:cs="Times New Roman"/>
          <w:sz w:val="22"/>
          <w:szCs w:val="22"/>
        </w:rPr>
        <w:t>UBT</w:t>
      </w:r>
      <w:r w:rsidRPr="00587BD1">
        <w:rPr>
          <w:rFonts w:ascii="Times New Roman" w:hAnsi="Times New Roman" w:cs="Times New Roman"/>
          <w:sz w:val="22"/>
          <w:szCs w:val="22"/>
        </w:rPr>
        <w:t>. Minimum 60 points out of 100 grade system is required.</w:t>
      </w:r>
    </w:p>
    <w:p w14:paraId="24111A34" w14:textId="77777777" w:rsidR="007E02A8" w:rsidRPr="007E02A8" w:rsidRDefault="007E02A8" w:rsidP="007E02A8">
      <w:pPr>
        <w:jc w:val="both"/>
        <w:rPr>
          <w:rFonts w:ascii="Times New Roman" w:hAnsi="Times New Roman" w:cs="Times New Roman"/>
          <w:b/>
          <w:bCs/>
          <w:sz w:val="22"/>
          <w:szCs w:val="22"/>
        </w:rPr>
      </w:pPr>
      <w:r w:rsidRPr="007E02A8">
        <w:rPr>
          <w:rFonts w:ascii="Times New Roman" w:hAnsi="Times New Roman" w:cs="Times New Roman"/>
          <w:b/>
          <w:bCs/>
          <w:sz w:val="22"/>
          <w:szCs w:val="22"/>
        </w:rPr>
        <w:t>Erasmus Grade</w:t>
      </w:r>
    </w:p>
    <w:p w14:paraId="574167E5" w14:textId="2435C5C3" w:rsidR="007E02A8" w:rsidRPr="007E02A8" w:rsidRDefault="007E02A8" w:rsidP="007E02A8">
      <w:pPr>
        <w:jc w:val="both"/>
        <w:rPr>
          <w:rFonts w:ascii="Times New Roman" w:hAnsi="Times New Roman" w:cs="Times New Roman"/>
          <w:sz w:val="22"/>
          <w:szCs w:val="22"/>
        </w:rPr>
      </w:pPr>
      <w:r w:rsidRPr="007E02A8">
        <w:rPr>
          <w:rFonts w:ascii="Times New Roman" w:hAnsi="Times New Roman" w:cs="Times New Roman"/>
          <w:sz w:val="22"/>
          <w:szCs w:val="22"/>
        </w:rPr>
        <w:t>Erasmus Grade is used as an instrument by BAU to evaluate and to rank the applicants. Please see below how Erasmus Grade is calculated:</w:t>
      </w:r>
    </w:p>
    <w:p w14:paraId="033BA612" w14:textId="06ADFF2F" w:rsidR="007E02A8" w:rsidRPr="007E02A8" w:rsidRDefault="007E02A8" w:rsidP="007E02A8">
      <w:pPr>
        <w:jc w:val="both"/>
        <w:rPr>
          <w:rFonts w:ascii="Times New Roman" w:hAnsi="Times New Roman" w:cs="Times New Roman"/>
          <w:sz w:val="22"/>
          <w:szCs w:val="22"/>
        </w:rPr>
      </w:pPr>
      <w:r w:rsidRPr="007E02A8">
        <w:rPr>
          <w:rFonts w:ascii="Times New Roman" w:hAnsi="Times New Roman" w:cs="Times New Roman"/>
          <w:sz w:val="22"/>
          <w:szCs w:val="22"/>
        </w:rPr>
        <w:t xml:space="preserve">Erasmus Grade = 50% of the English Exam (to be converted to hundredths) + 50% of the GPA at </w:t>
      </w:r>
      <w:r w:rsidR="0027644C">
        <w:rPr>
          <w:rFonts w:ascii="Times New Roman" w:hAnsi="Times New Roman" w:cs="Times New Roman"/>
          <w:sz w:val="22"/>
          <w:szCs w:val="22"/>
        </w:rPr>
        <w:t>UBT</w:t>
      </w:r>
      <w:r w:rsidR="00625FA8">
        <w:rPr>
          <w:rFonts w:ascii="Times New Roman" w:hAnsi="Times New Roman" w:cs="Times New Roman"/>
          <w:sz w:val="22"/>
          <w:szCs w:val="22"/>
        </w:rPr>
        <w:t xml:space="preserve"> </w:t>
      </w:r>
      <w:r w:rsidRPr="007E02A8">
        <w:rPr>
          <w:rFonts w:ascii="Times New Roman" w:hAnsi="Times New Roman" w:cs="Times New Roman"/>
          <w:sz w:val="22"/>
          <w:szCs w:val="22"/>
        </w:rPr>
        <w:t>(to be converted to hundredths).</w:t>
      </w:r>
    </w:p>
    <w:p w14:paraId="3A52FC00" w14:textId="225EA6E8" w:rsidR="00587BD1" w:rsidRPr="001140E9" w:rsidRDefault="007E02A8" w:rsidP="007E02A8">
      <w:pPr>
        <w:jc w:val="both"/>
        <w:rPr>
          <w:rFonts w:ascii="Times New Roman" w:hAnsi="Times New Roman" w:cs="Times New Roman"/>
          <w:sz w:val="22"/>
          <w:szCs w:val="22"/>
        </w:rPr>
      </w:pPr>
      <w:r w:rsidRPr="007E02A8">
        <w:rPr>
          <w:rFonts w:ascii="Times New Roman" w:hAnsi="Times New Roman" w:cs="Times New Roman"/>
          <w:sz w:val="22"/>
          <w:szCs w:val="22"/>
        </w:rPr>
        <w:t>Students with disability (need to be documented): +10 points</w:t>
      </w:r>
    </w:p>
    <w:p w14:paraId="595C4FF2" w14:textId="77777777" w:rsidR="00A23AAF" w:rsidRPr="00A23AAF" w:rsidRDefault="00A23AAF" w:rsidP="00A23AAF">
      <w:pPr>
        <w:jc w:val="both"/>
        <w:rPr>
          <w:rFonts w:ascii="Times New Roman" w:hAnsi="Times New Roman" w:cs="Times New Roman"/>
          <w:b/>
          <w:bCs/>
          <w:sz w:val="22"/>
          <w:szCs w:val="22"/>
        </w:rPr>
      </w:pPr>
      <w:r w:rsidRPr="00A23AAF">
        <w:rPr>
          <w:rFonts w:ascii="Times New Roman" w:hAnsi="Times New Roman" w:cs="Times New Roman"/>
          <w:b/>
          <w:bCs/>
          <w:sz w:val="22"/>
          <w:szCs w:val="22"/>
        </w:rPr>
        <w:t>How to Apply?</w:t>
      </w:r>
    </w:p>
    <w:p w14:paraId="4573DB8B" w14:textId="77777777" w:rsidR="00A23AAF" w:rsidRPr="00A23AAF" w:rsidRDefault="00A23AAF" w:rsidP="00A23AAF">
      <w:pPr>
        <w:pStyle w:val="ListParagraph"/>
        <w:numPr>
          <w:ilvl w:val="0"/>
          <w:numId w:val="2"/>
        </w:numPr>
        <w:jc w:val="both"/>
        <w:rPr>
          <w:rFonts w:ascii="Times New Roman" w:hAnsi="Times New Roman" w:cs="Times New Roman"/>
          <w:sz w:val="22"/>
          <w:szCs w:val="22"/>
        </w:rPr>
      </w:pPr>
      <w:r w:rsidRPr="00A23AAF">
        <w:rPr>
          <w:rFonts w:ascii="Times New Roman" w:hAnsi="Times New Roman" w:cs="Times New Roman"/>
          <w:sz w:val="22"/>
          <w:szCs w:val="22"/>
        </w:rPr>
        <w:t>Erasmus+ KA171 Incoming Student Application Form</w:t>
      </w:r>
    </w:p>
    <w:p w14:paraId="08BA3B2A" w14:textId="77777777" w:rsidR="00A23AAF" w:rsidRPr="00A23AAF" w:rsidRDefault="00A23AAF" w:rsidP="00A23AAF">
      <w:pPr>
        <w:pStyle w:val="ListParagraph"/>
        <w:numPr>
          <w:ilvl w:val="0"/>
          <w:numId w:val="2"/>
        </w:numPr>
        <w:jc w:val="both"/>
        <w:rPr>
          <w:rFonts w:ascii="Times New Roman" w:hAnsi="Times New Roman" w:cs="Times New Roman"/>
          <w:sz w:val="22"/>
          <w:szCs w:val="22"/>
        </w:rPr>
      </w:pPr>
      <w:r w:rsidRPr="00A23AAF">
        <w:rPr>
          <w:rFonts w:ascii="Times New Roman" w:hAnsi="Times New Roman" w:cs="Times New Roman"/>
          <w:sz w:val="22"/>
          <w:szCs w:val="22"/>
        </w:rPr>
        <w:t>Transcript of Records</w:t>
      </w:r>
    </w:p>
    <w:p w14:paraId="6B7C81AA" w14:textId="77777777" w:rsidR="00A23AAF" w:rsidRPr="00A23AAF" w:rsidRDefault="00A23AAF" w:rsidP="00A23AAF">
      <w:pPr>
        <w:pStyle w:val="ListParagraph"/>
        <w:numPr>
          <w:ilvl w:val="0"/>
          <w:numId w:val="2"/>
        </w:numPr>
        <w:jc w:val="both"/>
        <w:rPr>
          <w:rFonts w:ascii="Times New Roman" w:hAnsi="Times New Roman" w:cs="Times New Roman"/>
          <w:sz w:val="22"/>
          <w:szCs w:val="22"/>
        </w:rPr>
      </w:pPr>
      <w:r w:rsidRPr="00A23AAF">
        <w:rPr>
          <w:rFonts w:ascii="Times New Roman" w:hAnsi="Times New Roman" w:cs="Times New Roman"/>
          <w:sz w:val="22"/>
          <w:szCs w:val="22"/>
        </w:rPr>
        <w:t>Certification of the English Level</w:t>
      </w:r>
      <w:bookmarkStart w:id="0" w:name="_GoBack"/>
      <w:bookmarkEnd w:id="0"/>
    </w:p>
    <w:p w14:paraId="22873492" w14:textId="5EF55814" w:rsidR="00A23AAF" w:rsidRPr="00A23AAF" w:rsidRDefault="00A23AAF" w:rsidP="00A23AAF">
      <w:pPr>
        <w:pStyle w:val="ListParagraph"/>
        <w:numPr>
          <w:ilvl w:val="0"/>
          <w:numId w:val="2"/>
        </w:numPr>
        <w:jc w:val="both"/>
        <w:rPr>
          <w:rFonts w:ascii="Times New Roman" w:hAnsi="Times New Roman" w:cs="Times New Roman"/>
          <w:sz w:val="22"/>
          <w:szCs w:val="22"/>
        </w:rPr>
      </w:pPr>
      <w:r w:rsidRPr="00A23AAF">
        <w:rPr>
          <w:rFonts w:ascii="Times New Roman" w:hAnsi="Times New Roman" w:cs="Times New Roman"/>
          <w:sz w:val="22"/>
          <w:szCs w:val="22"/>
        </w:rPr>
        <w:t>Motivation Letter *</w:t>
      </w:r>
    </w:p>
    <w:p w14:paraId="64E0A039" w14:textId="7AEF238C" w:rsidR="00A23AAF" w:rsidRPr="00B67C23" w:rsidRDefault="00A23AAF" w:rsidP="00A23AAF">
      <w:pPr>
        <w:pStyle w:val="ListParagraph"/>
        <w:numPr>
          <w:ilvl w:val="0"/>
          <w:numId w:val="2"/>
        </w:numPr>
        <w:jc w:val="both"/>
        <w:rPr>
          <w:rFonts w:ascii="Times New Roman" w:hAnsi="Times New Roman" w:cs="Times New Roman"/>
          <w:sz w:val="22"/>
          <w:szCs w:val="22"/>
        </w:rPr>
      </w:pPr>
      <w:r w:rsidRPr="00A23AAF">
        <w:rPr>
          <w:rFonts w:ascii="Times New Roman" w:hAnsi="Times New Roman" w:cs="Times New Roman"/>
          <w:sz w:val="22"/>
          <w:szCs w:val="22"/>
        </w:rPr>
        <w:t>CV *</w:t>
      </w:r>
      <w:r>
        <w:rPr>
          <w:rFonts w:ascii="Times New Roman" w:hAnsi="Times New Roman" w:cs="Times New Roman"/>
          <w:sz w:val="22"/>
          <w:szCs w:val="22"/>
        </w:rPr>
        <w:t>*</w:t>
      </w:r>
    </w:p>
    <w:p w14:paraId="4A99751F" w14:textId="2768B1AE" w:rsidR="00B67C23" w:rsidRPr="00B67C23" w:rsidRDefault="00B67C23" w:rsidP="00B67C23">
      <w:pPr>
        <w:jc w:val="both"/>
        <w:rPr>
          <w:rFonts w:ascii="Times New Roman" w:hAnsi="Times New Roman" w:cs="Times New Roman"/>
          <w:sz w:val="22"/>
          <w:szCs w:val="22"/>
        </w:rPr>
      </w:pPr>
      <w:r w:rsidRPr="00B67C23">
        <w:rPr>
          <w:rFonts w:ascii="Times New Roman" w:hAnsi="Times New Roman" w:cs="Times New Roman"/>
          <w:sz w:val="22"/>
          <w:szCs w:val="22"/>
        </w:rPr>
        <w:t>* Motivation Letter and CV</w:t>
      </w:r>
      <w:r>
        <w:rPr>
          <w:rFonts w:ascii="Times New Roman" w:hAnsi="Times New Roman" w:cs="Times New Roman"/>
          <w:sz w:val="22"/>
          <w:szCs w:val="22"/>
        </w:rPr>
        <w:t>**</w:t>
      </w:r>
      <w:r w:rsidRPr="00B67C23">
        <w:rPr>
          <w:rFonts w:ascii="Times New Roman" w:hAnsi="Times New Roman" w:cs="Times New Roman"/>
          <w:sz w:val="22"/>
          <w:szCs w:val="22"/>
        </w:rPr>
        <w:t xml:space="preserve"> is not included within the scoring criteria. If there are applications with equal scores, motivation letter and CV can be taken into consideration.</w:t>
      </w:r>
    </w:p>
    <w:p w14:paraId="25DDB6F6" w14:textId="21E8A2A3" w:rsidR="00B67C23" w:rsidRDefault="00B67C23" w:rsidP="00B67C23">
      <w:pPr>
        <w:jc w:val="both"/>
        <w:rPr>
          <w:rFonts w:ascii="Times New Roman" w:hAnsi="Times New Roman" w:cs="Times New Roman"/>
          <w:sz w:val="22"/>
          <w:szCs w:val="22"/>
        </w:rPr>
      </w:pPr>
      <w:r w:rsidRPr="00B67C23">
        <w:rPr>
          <w:rFonts w:ascii="Times New Roman" w:hAnsi="Times New Roman" w:cs="Times New Roman"/>
          <w:sz w:val="22"/>
          <w:szCs w:val="22"/>
        </w:rPr>
        <w:t xml:space="preserve">Applications must be received by the responsible department of </w:t>
      </w:r>
      <w:r w:rsidR="0027644C">
        <w:rPr>
          <w:rFonts w:ascii="Times New Roman" w:hAnsi="Times New Roman" w:cs="Times New Roman"/>
          <w:sz w:val="22"/>
          <w:szCs w:val="22"/>
        </w:rPr>
        <w:t>UBT</w:t>
      </w:r>
      <w:r w:rsidRPr="00B67C23">
        <w:rPr>
          <w:rFonts w:ascii="Times New Roman" w:hAnsi="Times New Roman" w:cs="Times New Roman"/>
          <w:sz w:val="22"/>
          <w:szCs w:val="22"/>
        </w:rPr>
        <w:t xml:space="preserve">. Afterwards, all applications must be sent to the Exchange Office of BAU by </w:t>
      </w:r>
      <w:r w:rsidR="00F72D05" w:rsidRPr="00ED089A">
        <w:rPr>
          <w:rFonts w:ascii="Times New Roman" w:hAnsi="Times New Roman" w:cs="Times New Roman"/>
          <w:b/>
          <w:bCs/>
          <w:sz w:val="22"/>
          <w:szCs w:val="22"/>
        </w:rPr>
        <w:t>xx.xx.2026</w:t>
      </w:r>
      <w:r w:rsidRPr="00ED089A">
        <w:rPr>
          <w:rFonts w:ascii="Times New Roman" w:hAnsi="Times New Roman" w:cs="Times New Roman"/>
          <w:sz w:val="22"/>
          <w:szCs w:val="22"/>
        </w:rPr>
        <w:t>,</w:t>
      </w:r>
      <w:r w:rsidRPr="00B67C23">
        <w:rPr>
          <w:rFonts w:ascii="Times New Roman" w:hAnsi="Times New Roman" w:cs="Times New Roman"/>
          <w:sz w:val="22"/>
          <w:szCs w:val="22"/>
        </w:rPr>
        <w:t xml:space="preserve"> which is the deadline for application.</w:t>
      </w:r>
    </w:p>
    <w:p w14:paraId="2CBA55F4" w14:textId="77777777" w:rsidR="00ED089A" w:rsidRDefault="00CD6836" w:rsidP="00ED089A">
      <w:r w:rsidRPr="00ED089A">
        <w:rPr>
          <w:rFonts w:ascii="Times New Roman" w:hAnsi="Times New Roman" w:cs="Times New Roman"/>
          <w:b/>
          <w:bCs/>
          <w:sz w:val="22"/>
          <w:szCs w:val="22"/>
        </w:rPr>
        <w:t>Link</w:t>
      </w:r>
      <w:r w:rsidR="00AF5488" w:rsidRPr="00ED089A">
        <w:rPr>
          <w:rFonts w:ascii="Times New Roman" w:hAnsi="Times New Roman" w:cs="Times New Roman"/>
          <w:b/>
          <w:bCs/>
          <w:sz w:val="22"/>
          <w:szCs w:val="22"/>
        </w:rPr>
        <w:t xml:space="preserve"> for applications: </w:t>
      </w:r>
      <w:r>
        <w:rPr>
          <w:rFonts w:ascii="Times New Roman" w:hAnsi="Times New Roman" w:cs="Times New Roman"/>
          <w:b/>
          <w:bCs/>
          <w:sz w:val="22"/>
          <w:szCs w:val="22"/>
        </w:rPr>
        <w:t xml:space="preserve"> </w:t>
      </w:r>
      <w:hyperlink r:id="rId14" w:history="1">
        <w:r w:rsidR="00ED089A" w:rsidRPr="00ED089A">
          <w:rPr>
            <w:rStyle w:val="Hyperlink"/>
            <w:rFonts w:ascii="Times New Roman" w:hAnsi="Times New Roman" w:cs="Times New Roman"/>
            <w:sz w:val="22"/>
          </w:rPr>
          <w:t>Student Mobility to the Bahçeşehir University in Turkey – Fill out form</w:t>
        </w:r>
      </w:hyperlink>
    </w:p>
    <w:p w14:paraId="75A3AE0D" w14:textId="332B4C5E" w:rsidR="00784ABA" w:rsidRPr="00AF5488" w:rsidRDefault="00784ABA" w:rsidP="00B67C23">
      <w:pPr>
        <w:jc w:val="both"/>
        <w:rPr>
          <w:rFonts w:ascii="Times New Roman" w:hAnsi="Times New Roman" w:cs="Times New Roman"/>
          <w:b/>
          <w:bCs/>
          <w:sz w:val="22"/>
          <w:szCs w:val="22"/>
        </w:rPr>
      </w:pPr>
    </w:p>
    <w:p w14:paraId="2DC09A3E" w14:textId="77777777" w:rsidR="00F51FE5" w:rsidRPr="00F51FE5" w:rsidRDefault="00F51FE5" w:rsidP="00F51FE5">
      <w:pPr>
        <w:jc w:val="both"/>
        <w:rPr>
          <w:rFonts w:ascii="Times New Roman" w:hAnsi="Times New Roman" w:cs="Times New Roman"/>
          <w:b/>
          <w:bCs/>
          <w:sz w:val="22"/>
          <w:szCs w:val="22"/>
        </w:rPr>
      </w:pPr>
      <w:r w:rsidRPr="00F51FE5">
        <w:rPr>
          <w:rFonts w:ascii="Times New Roman" w:hAnsi="Times New Roman" w:cs="Times New Roman"/>
          <w:b/>
          <w:bCs/>
          <w:sz w:val="22"/>
          <w:szCs w:val="22"/>
        </w:rPr>
        <w:t>Selection Criteria</w:t>
      </w:r>
    </w:p>
    <w:p w14:paraId="50EA098D" w14:textId="77777777" w:rsidR="00F51FE5" w:rsidRPr="00F51FE5" w:rsidRDefault="00F51FE5" w:rsidP="00F51FE5">
      <w:pPr>
        <w:jc w:val="both"/>
        <w:rPr>
          <w:rFonts w:ascii="Times New Roman" w:hAnsi="Times New Roman" w:cs="Times New Roman"/>
          <w:sz w:val="22"/>
          <w:szCs w:val="22"/>
        </w:rPr>
      </w:pPr>
      <w:r w:rsidRPr="00F51FE5">
        <w:rPr>
          <w:rFonts w:ascii="Times New Roman" w:hAnsi="Times New Roman" w:cs="Times New Roman"/>
          <w:sz w:val="22"/>
          <w:szCs w:val="22"/>
        </w:rPr>
        <w:t>The selection of students - as well as the procedure for awarding them a grant - must be fair, transparent, coherent and documented and shall be made available to all parties involved in the selection process.</w:t>
      </w:r>
    </w:p>
    <w:p w14:paraId="61DE3276" w14:textId="3D7D3592" w:rsidR="00F51FE5" w:rsidRDefault="00F51FE5" w:rsidP="00F51FE5">
      <w:pPr>
        <w:jc w:val="both"/>
        <w:rPr>
          <w:rFonts w:ascii="Times New Roman" w:hAnsi="Times New Roman" w:cs="Times New Roman"/>
          <w:sz w:val="22"/>
          <w:szCs w:val="22"/>
        </w:rPr>
      </w:pPr>
      <w:r w:rsidRPr="00F51FE5">
        <w:rPr>
          <w:rFonts w:ascii="Times New Roman" w:hAnsi="Times New Roman" w:cs="Times New Roman"/>
          <w:sz w:val="22"/>
          <w:szCs w:val="22"/>
        </w:rPr>
        <w:t>Selections are carried out by ranking the points from the highest to the lowest, taking into account the evaluation criteria and weighted scores announced by HEIs among the students who fulfil the minimum requirements. The selection criteria should be fair, transparent and objectively applicable to all potential beneficiaries.</w:t>
      </w:r>
    </w:p>
    <w:p w14:paraId="62E5C0BE" w14:textId="05AA8EFC" w:rsidR="00F51FE5" w:rsidRDefault="00123A23" w:rsidP="00F51FE5">
      <w:pPr>
        <w:jc w:val="both"/>
        <w:rPr>
          <w:rFonts w:ascii="Times New Roman" w:hAnsi="Times New Roman" w:cs="Times New Roman"/>
          <w:b/>
          <w:bCs/>
          <w:sz w:val="22"/>
          <w:szCs w:val="22"/>
        </w:rPr>
      </w:pPr>
      <w:r>
        <w:rPr>
          <w:rFonts w:ascii="Times New Roman" w:hAnsi="Times New Roman" w:cs="Times New Roman"/>
          <w:b/>
          <w:bCs/>
          <w:sz w:val="22"/>
          <w:szCs w:val="22"/>
        </w:rPr>
        <w:t>Grant Payments</w:t>
      </w:r>
    </w:p>
    <w:p w14:paraId="1E6DEA72" w14:textId="77777777" w:rsidR="001375B3" w:rsidRPr="000650BC" w:rsidRDefault="001375B3" w:rsidP="000650BC">
      <w:pPr>
        <w:pStyle w:val="ListParagraph"/>
        <w:numPr>
          <w:ilvl w:val="0"/>
          <w:numId w:val="3"/>
        </w:numPr>
        <w:jc w:val="both"/>
        <w:rPr>
          <w:rFonts w:ascii="Times New Roman" w:hAnsi="Times New Roman" w:cs="Times New Roman"/>
          <w:sz w:val="22"/>
          <w:szCs w:val="22"/>
        </w:rPr>
      </w:pPr>
      <w:r w:rsidRPr="000650BC">
        <w:rPr>
          <w:rFonts w:ascii="Times New Roman" w:hAnsi="Times New Roman" w:cs="Times New Roman"/>
          <w:sz w:val="22"/>
          <w:szCs w:val="22"/>
        </w:rPr>
        <w:t>BAU will be responsible for signing the grant agreement with the participant (incoming student) and thereafter transfer grants to the selected students.</w:t>
      </w:r>
    </w:p>
    <w:p w14:paraId="49119942" w14:textId="317B35A1" w:rsidR="00123A23" w:rsidRPr="000650BC" w:rsidRDefault="001375B3" w:rsidP="000650BC">
      <w:pPr>
        <w:pStyle w:val="ListParagraph"/>
        <w:numPr>
          <w:ilvl w:val="0"/>
          <w:numId w:val="3"/>
        </w:numPr>
        <w:jc w:val="both"/>
        <w:rPr>
          <w:rFonts w:ascii="Times New Roman" w:hAnsi="Times New Roman" w:cs="Times New Roman"/>
          <w:sz w:val="22"/>
          <w:szCs w:val="22"/>
        </w:rPr>
      </w:pPr>
      <w:r w:rsidRPr="000650BC">
        <w:rPr>
          <w:rFonts w:ascii="Times New Roman" w:hAnsi="Times New Roman" w:cs="Times New Roman"/>
          <w:sz w:val="22"/>
          <w:szCs w:val="22"/>
        </w:rPr>
        <w:t xml:space="preserve">Nominated students will receive a grant of </w:t>
      </w:r>
      <w:r w:rsidRPr="000650BC">
        <w:rPr>
          <w:rFonts w:ascii="Times New Roman" w:hAnsi="Times New Roman" w:cs="Times New Roman"/>
          <w:b/>
          <w:bCs/>
          <w:sz w:val="22"/>
          <w:szCs w:val="22"/>
        </w:rPr>
        <w:t>EUR 800</w:t>
      </w:r>
      <w:r w:rsidRPr="000650BC">
        <w:rPr>
          <w:rFonts w:ascii="Times New Roman" w:hAnsi="Times New Roman" w:cs="Times New Roman"/>
          <w:sz w:val="22"/>
          <w:szCs w:val="22"/>
        </w:rPr>
        <w:t xml:space="preserve"> per month for 4 months during the period of study mobility. The travel support grant is calculated as </w:t>
      </w:r>
      <w:r w:rsidRPr="000650BC">
        <w:rPr>
          <w:rFonts w:ascii="Times New Roman" w:hAnsi="Times New Roman" w:cs="Times New Roman"/>
          <w:b/>
          <w:bCs/>
          <w:sz w:val="22"/>
          <w:szCs w:val="22"/>
        </w:rPr>
        <w:t xml:space="preserve">EUR </w:t>
      </w:r>
      <w:r w:rsidR="003E2FBB">
        <w:rPr>
          <w:rFonts w:ascii="Times New Roman" w:hAnsi="Times New Roman" w:cs="Times New Roman"/>
          <w:b/>
          <w:bCs/>
          <w:sz w:val="22"/>
          <w:szCs w:val="22"/>
        </w:rPr>
        <w:t>309</w:t>
      </w:r>
      <w:r w:rsidRPr="000650BC">
        <w:rPr>
          <w:rFonts w:ascii="Times New Roman" w:hAnsi="Times New Roman" w:cs="Times New Roman"/>
          <w:sz w:val="22"/>
          <w:szCs w:val="22"/>
        </w:rPr>
        <w:t xml:space="preserve"> based on the distance between the two cities. Students must document their travel plan.</w:t>
      </w:r>
    </w:p>
    <w:p w14:paraId="55A16857" w14:textId="74F35198" w:rsidR="000650BC" w:rsidRPr="009367AD" w:rsidRDefault="000650BC" w:rsidP="000650BC">
      <w:pPr>
        <w:pStyle w:val="ListParagraph"/>
        <w:numPr>
          <w:ilvl w:val="0"/>
          <w:numId w:val="3"/>
        </w:numPr>
        <w:jc w:val="both"/>
        <w:rPr>
          <w:rFonts w:ascii="Times New Roman" w:hAnsi="Times New Roman" w:cs="Times New Roman"/>
          <w:sz w:val="22"/>
          <w:szCs w:val="22"/>
        </w:rPr>
      </w:pPr>
      <w:r w:rsidRPr="000650BC">
        <w:rPr>
          <w:rFonts w:ascii="Times New Roman" w:hAnsi="Times New Roman" w:cs="Times New Roman"/>
          <w:sz w:val="22"/>
          <w:szCs w:val="22"/>
        </w:rPr>
        <w:t>Eramus+ exchange student who will be hosted in BAU must fill out the grant agreement upon their arrival. Students who do not have a grant contract are not paid a grant. 70% of the student's total grant payment is transferred to the Euro account</w:t>
      </w:r>
      <w:r w:rsidR="000C08AA">
        <w:rPr>
          <w:rFonts w:ascii="Times New Roman" w:hAnsi="Times New Roman" w:cs="Times New Roman"/>
          <w:color w:val="EE0000"/>
          <w:sz w:val="22"/>
          <w:szCs w:val="22"/>
        </w:rPr>
        <w:t>*</w:t>
      </w:r>
      <w:r w:rsidRPr="000650BC">
        <w:rPr>
          <w:rFonts w:ascii="Times New Roman" w:hAnsi="Times New Roman" w:cs="Times New Roman"/>
          <w:sz w:val="22"/>
          <w:szCs w:val="22"/>
        </w:rPr>
        <w:t xml:space="preserve"> after the student arrives at our university.</w:t>
      </w:r>
    </w:p>
    <w:p w14:paraId="2E43CEA2" w14:textId="2C2CC4D9" w:rsidR="00023269" w:rsidRDefault="000650BC" w:rsidP="000650BC">
      <w:pPr>
        <w:pStyle w:val="ListParagraph"/>
        <w:numPr>
          <w:ilvl w:val="0"/>
          <w:numId w:val="3"/>
        </w:numPr>
        <w:jc w:val="both"/>
        <w:rPr>
          <w:rFonts w:ascii="Times New Roman" w:hAnsi="Times New Roman" w:cs="Times New Roman"/>
          <w:sz w:val="22"/>
          <w:szCs w:val="22"/>
        </w:rPr>
      </w:pPr>
      <w:r w:rsidRPr="000650BC">
        <w:rPr>
          <w:rFonts w:ascii="Times New Roman" w:hAnsi="Times New Roman" w:cs="Times New Roman"/>
          <w:sz w:val="22"/>
          <w:szCs w:val="22"/>
        </w:rPr>
        <w:t>In order for Erasmus+ exchange students to receive their remaining grants (30%), they must pass at least 2/3 of the courses stated in their learning agreements and submit all after mobility documents that BAU requests.</w:t>
      </w:r>
    </w:p>
    <w:p w14:paraId="76E0D2CA" w14:textId="62594507" w:rsidR="000C08AA" w:rsidRPr="000C08AA" w:rsidRDefault="000C08AA" w:rsidP="000C08AA">
      <w:pPr>
        <w:jc w:val="both"/>
        <w:rPr>
          <w:rFonts w:ascii="Times New Roman" w:hAnsi="Times New Roman" w:cs="Times New Roman"/>
          <w:b/>
          <w:bCs/>
          <w:sz w:val="18"/>
          <w:szCs w:val="18"/>
        </w:rPr>
      </w:pPr>
      <w:r w:rsidRPr="000C08AA">
        <w:rPr>
          <w:rFonts w:ascii="Times New Roman" w:hAnsi="Times New Roman" w:cs="Times New Roman"/>
          <w:b/>
          <w:bCs/>
          <w:color w:val="EE0000"/>
          <w:sz w:val="18"/>
          <w:szCs w:val="18"/>
        </w:rPr>
        <w:t xml:space="preserve">* </w:t>
      </w:r>
      <w:r w:rsidRPr="000C08AA">
        <w:rPr>
          <w:rFonts w:ascii="Times New Roman" w:hAnsi="Times New Roman" w:cs="Times New Roman"/>
          <w:b/>
          <w:bCs/>
          <w:sz w:val="18"/>
          <w:szCs w:val="18"/>
        </w:rPr>
        <w:t>Please note that in order to open a Euro bank account in T</w:t>
      </w:r>
      <w:r>
        <w:rPr>
          <w:rFonts w:ascii="Times New Roman" w:hAnsi="Times New Roman" w:cs="Times New Roman"/>
          <w:b/>
          <w:bCs/>
          <w:sz w:val="18"/>
          <w:szCs w:val="18"/>
        </w:rPr>
        <w:t>ü</w:t>
      </w:r>
      <w:r w:rsidRPr="000C08AA">
        <w:rPr>
          <w:rFonts w:ascii="Times New Roman" w:hAnsi="Times New Roman" w:cs="Times New Roman"/>
          <w:b/>
          <w:bCs/>
          <w:sz w:val="18"/>
          <w:szCs w:val="18"/>
        </w:rPr>
        <w:t>rk</w:t>
      </w:r>
      <w:r>
        <w:rPr>
          <w:rFonts w:ascii="Times New Roman" w:hAnsi="Times New Roman" w:cs="Times New Roman"/>
          <w:b/>
          <w:bCs/>
          <w:sz w:val="18"/>
          <w:szCs w:val="18"/>
        </w:rPr>
        <w:t>i</w:t>
      </w:r>
      <w:r w:rsidRPr="000C08AA">
        <w:rPr>
          <w:rFonts w:ascii="Times New Roman" w:hAnsi="Times New Roman" w:cs="Times New Roman"/>
          <w:b/>
          <w:bCs/>
          <w:sz w:val="18"/>
          <w:szCs w:val="18"/>
        </w:rPr>
        <w:t>y</w:t>
      </w:r>
      <w:r>
        <w:rPr>
          <w:rFonts w:ascii="Times New Roman" w:hAnsi="Times New Roman" w:cs="Times New Roman"/>
          <w:b/>
          <w:bCs/>
          <w:sz w:val="18"/>
          <w:szCs w:val="18"/>
        </w:rPr>
        <w:t>e</w:t>
      </w:r>
      <w:r w:rsidRPr="000C08AA">
        <w:rPr>
          <w:rFonts w:ascii="Times New Roman" w:hAnsi="Times New Roman" w:cs="Times New Roman"/>
          <w:b/>
          <w:bCs/>
          <w:sz w:val="18"/>
          <w:szCs w:val="18"/>
        </w:rPr>
        <w:t>, students must first complete their residence permit application process. Our office will provide guidance on this procedure upon your arrival.</w:t>
      </w:r>
    </w:p>
    <w:p w14:paraId="2AFF6AAC" w14:textId="77777777" w:rsidR="000C08AA" w:rsidRPr="000C08AA" w:rsidRDefault="000C08AA" w:rsidP="000C08AA">
      <w:pPr>
        <w:jc w:val="both"/>
        <w:rPr>
          <w:rFonts w:ascii="Times New Roman" w:hAnsi="Times New Roman" w:cs="Times New Roman"/>
          <w:sz w:val="22"/>
          <w:szCs w:val="22"/>
        </w:rPr>
      </w:pPr>
    </w:p>
    <w:p w14:paraId="63C56B9D" w14:textId="352BCE23" w:rsidR="000650BC" w:rsidRPr="00E4541A" w:rsidRDefault="00E4541A" w:rsidP="00E4541A">
      <w:pPr>
        <w:rPr>
          <w:rFonts w:ascii="Times New Roman" w:hAnsi="Times New Roman" w:cs="Times New Roman"/>
          <w:b/>
          <w:bCs/>
          <w:sz w:val="22"/>
          <w:szCs w:val="22"/>
        </w:rPr>
      </w:pPr>
      <w:r w:rsidRPr="00E4541A">
        <w:rPr>
          <w:rFonts w:ascii="Times New Roman" w:hAnsi="Times New Roman" w:cs="Times New Roman"/>
          <w:b/>
          <w:bCs/>
          <w:sz w:val="22"/>
          <w:szCs w:val="22"/>
        </w:rPr>
        <w:t>Useful Links</w:t>
      </w:r>
    </w:p>
    <w:p w14:paraId="38C431F0" w14:textId="517638AB" w:rsidR="00E4541A" w:rsidRPr="00E4541A" w:rsidRDefault="00E4541A" w:rsidP="00E4541A">
      <w:pPr>
        <w:jc w:val="both"/>
        <w:rPr>
          <w:rFonts w:ascii="Times New Roman" w:hAnsi="Times New Roman" w:cs="Times New Roman"/>
          <w:sz w:val="22"/>
          <w:szCs w:val="22"/>
        </w:rPr>
      </w:pPr>
      <w:r w:rsidRPr="00E4541A">
        <w:rPr>
          <w:rFonts w:ascii="Times New Roman" w:hAnsi="Times New Roman" w:cs="Times New Roman"/>
          <w:sz w:val="22"/>
          <w:szCs w:val="22"/>
        </w:rPr>
        <w:t xml:space="preserve">BAU Exchange Office Email: </w:t>
      </w:r>
      <w:hyperlink r:id="rId15" w:history="1">
        <w:r w:rsidR="00757AC5" w:rsidRPr="00FF61AC">
          <w:rPr>
            <w:rStyle w:val="Hyperlink"/>
            <w:rFonts w:ascii="Times New Roman" w:hAnsi="Times New Roman" w:cs="Times New Roman"/>
            <w:sz w:val="22"/>
            <w:szCs w:val="22"/>
          </w:rPr>
          <w:t>ir@bau.edu.tr</w:t>
        </w:r>
      </w:hyperlink>
      <w:r w:rsidR="00757AC5">
        <w:rPr>
          <w:rFonts w:ascii="Times New Roman" w:hAnsi="Times New Roman" w:cs="Times New Roman"/>
          <w:sz w:val="22"/>
          <w:szCs w:val="22"/>
        </w:rPr>
        <w:t xml:space="preserve"> </w:t>
      </w:r>
    </w:p>
    <w:p w14:paraId="59BC9BA1" w14:textId="692FA0CC" w:rsidR="00E4541A" w:rsidRPr="00E4541A" w:rsidRDefault="00E4541A" w:rsidP="00E4541A">
      <w:pPr>
        <w:jc w:val="both"/>
        <w:rPr>
          <w:rFonts w:ascii="Times New Roman" w:hAnsi="Times New Roman" w:cs="Times New Roman"/>
          <w:sz w:val="22"/>
          <w:szCs w:val="22"/>
        </w:rPr>
      </w:pPr>
      <w:r w:rsidRPr="00E4541A">
        <w:rPr>
          <w:rFonts w:ascii="Times New Roman" w:hAnsi="Times New Roman" w:cs="Times New Roman"/>
          <w:sz w:val="22"/>
          <w:szCs w:val="22"/>
        </w:rPr>
        <w:t>BAU Websit</w:t>
      </w:r>
      <w:r w:rsidR="0014031C">
        <w:rPr>
          <w:rFonts w:ascii="Times New Roman" w:hAnsi="Times New Roman" w:cs="Times New Roman"/>
          <w:sz w:val="22"/>
          <w:szCs w:val="22"/>
        </w:rPr>
        <w:t>e</w:t>
      </w:r>
      <w:r w:rsidRPr="00E4541A">
        <w:rPr>
          <w:rFonts w:ascii="Times New Roman" w:hAnsi="Times New Roman" w:cs="Times New Roman"/>
          <w:sz w:val="22"/>
          <w:szCs w:val="22"/>
        </w:rPr>
        <w:t>:</w:t>
      </w:r>
      <w:r w:rsidR="0014031C">
        <w:rPr>
          <w:rFonts w:ascii="Times New Roman" w:hAnsi="Times New Roman" w:cs="Times New Roman"/>
          <w:sz w:val="22"/>
          <w:szCs w:val="22"/>
        </w:rPr>
        <w:t xml:space="preserve"> </w:t>
      </w:r>
      <w:hyperlink r:id="rId16" w:history="1">
        <w:r w:rsidR="00752763" w:rsidRPr="00752763">
          <w:rPr>
            <w:rStyle w:val="Hyperlink"/>
            <w:rFonts w:ascii="Times New Roman" w:hAnsi="Times New Roman" w:cs="Times New Roman"/>
            <w:sz w:val="22"/>
            <w:szCs w:val="22"/>
          </w:rPr>
          <w:t>https://bau.edu.tr/</w:t>
        </w:r>
      </w:hyperlink>
    </w:p>
    <w:p w14:paraId="33AB485B" w14:textId="50611DF9" w:rsidR="00E4541A" w:rsidRPr="00E4541A" w:rsidRDefault="00E4541A" w:rsidP="00E4541A">
      <w:pPr>
        <w:jc w:val="both"/>
        <w:rPr>
          <w:rFonts w:ascii="Times New Roman" w:hAnsi="Times New Roman" w:cs="Times New Roman"/>
          <w:sz w:val="22"/>
          <w:szCs w:val="22"/>
        </w:rPr>
      </w:pPr>
      <w:r w:rsidRPr="00E4541A">
        <w:rPr>
          <w:rFonts w:ascii="Times New Roman" w:hAnsi="Times New Roman" w:cs="Times New Roman"/>
          <w:sz w:val="22"/>
          <w:szCs w:val="22"/>
        </w:rPr>
        <w:t>BAU Exchange Office Website:</w:t>
      </w:r>
      <w:r w:rsidR="0014031C">
        <w:rPr>
          <w:rFonts w:ascii="Times New Roman" w:hAnsi="Times New Roman" w:cs="Times New Roman"/>
          <w:sz w:val="22"/>
          <w:szCs w:val="22"/>
        </w:rPr>
        <w:t xml:space="preserve"> </w:t>
      </w:r>
      <w:hyperlink r:id="rId17" w:history="1">
        <w:r w:rsidR="0014031C" w:rsidRPr="0014031C">
          <w:rPr>
            <w:rStyle w:val="Hyperlink"/>
            <w:rFonts w:ascii="Times New Roman" w:hAnsi="Times New Roman" w:cs="Times New Roman"/>
            <w:sz w:val="22"/>
            <w:szCs w:val="22"/>
          </w:rPr>
          <w:t>https://exchange.bau.edu.tr/</w:t>
        </w:r>
      </w:hyperlink>
    </w:p>
    <w:p w14:paraId="5F51E4DA" w14:textId="5C39088B" w:rsidR="000650BC" w:rsidRDefault="00E4541A" w:rsidP="00E4541A">
      <w:pPr>
        <w:jc w:val="both"/>
        <w:rPr>
          <w:rFonts w:ascii="Times New Roman" w:hAnsi="Times New Roman" w:cs="Times New Roman"/>
          <w:sz w:val="22"/>
          <w:szCs w:val="22"/>
        </w:rPr>
      </w:pPr>
      <w:r w:rsidRPr="00E4541A">
        <w:rPr>
          <w:rFonts w:ascii="Times New Roman" w:hAnsi="Times New Roman" w:cs="Times New Roman"/>
          <w:sz w:val="22"/>
          <w:szCs w:val="22"/>
        </w:rPr>
        <w:t>Instagram Page:</w:t>
      </w:r>
      <w:r w:rsidR="00752763">
        <w:rPr>
          <w:rFonts w:ascii="Times New Roman" w:hAnsi="Times New Roman" w:cs="Times New Roman"/>
          <w:sz w:val="22"/>
          <w:szCs w:val="22"/>
        </w:rPr>
        <w:t xml:space="preserve"> bau_exchange</w:t>
      </w:r>
      <w:r>
        <w:rPr>
          <w:rFonts w:ascii="Times New Roman" w:hAnsi="Times New Roman" w:cs="Times New Roman"/>
          <w:sz w:val="22"/>
          <w:szCs w:val="22"/>
        </w:rPr>
        <w:t xml:space="preserve"> </w:t>
      </w:r>
      <w:r w:rsidR="00752763">
        <w:rPr>
          <w:rFonts w:ascii="Times New Roman" w:hAnsi="Times New Roman" w:cs="Times New Roman"/>
          <w:sz w:val="22"/>
          <w:szCs w:val="22"/>
        </w:rPr>
        <w:t>(BAU Erasmus+ &amp; World Exchange Office)</w:t>
      </w:r>
    </w:p>
    <w:p w14:paraId="729D6DFD" w14:textId="203BCA50" w:rsidR="00D30F42" w:rsidRPr="007662D7" w:rsidRDefault="00D30F42" w:rsidP="00E4541A">
      <w:pPr>
        <w:jc w:val="both"/>
        <w:rPr>
          <w:rFonts w:ascii="Times New Roman" w:hAnsi="Times New Roman" w:cs="Times New Roman"/>
          <w:b/>
          <w:bCs/>
          <w:sz w:val="22"/>
          <w:szCs w:val="22"/>
        </w:rPr>
      </w:pPr>
      <w:r w:rsidRPr="007662D7">
        <w:rPr>
          <w:rFonts w:ascii="Times New Roman" w:hAnsi="Times New Roman" w:cs="Times New Roman"/>
          <w:b/>
          <w:bCs/>
          <w:sz w:val="22"/>
          <w:szCs w:val="22"/>
        </w:rPr>
        <w:t>Good Luck,</w:t>
      </w:r>
    </w:p>
    <w:sectPr w:rsidR="00D30F42" w:rsidRPr="00766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3EC4"/>
    <w:multiLevelType w:val="hybridMultilevel"/>
    <w:tmpl w:val="5B066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441270"/>
    <w:multiLevelType w:val="hybridMultilevel"/>
    <w:tmpl w:val="2E5E2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3E2A53"/>
    <w:multiLevelType w:val="hybridMultilevel"/>
    <w:tmpl w:val="BA5A8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54"/>
    <w:rsid w:val="00023269"/>
    <w:rsid w:val="00026958"/>
    <w:rsid w:val="000650BC"/>
    <w:rsid w:val="000B0121"/>
    <w:rsid w:val="000C08AA"/>
    <w:rsid w:val="000F0C69"/>
    <w:rsid w:val="001140E9"/>
    <w:rsid w:val="00123A23"/>
    <w:rsid w:val="001375B3"/>
    <w:rsid w:val="0014031C"/>
    <w:rsid w:val="00144F3E"/>
    <w:rsid w:val="002354A2"/>
    <w:rsid w:val="0026184F"/>
    <w:rsid w:val="0027644C"/>
    <w:rsid w:val="00280BA9"/>
    <w:rsid w:val="003546C4"/>
    <w:rsid w:val="003E2FBB"/>
    <w:rsid w:val="00400EC5"/>
    <w:rsid w:val="004841B2"/>
    <w:rsid w:val="00485C54"/>
    <w:rsid w:val="00587BD1"/>
    <w:rsid w:val="005A48B5"/>
    <w:rsid w:val="005E7530"/>
    <w:rsid w:val="00620546"/>
    <w:rsid w:val="0062550A"/>
    <w:rsid w:val="00625FA8"/>
    <w:rsid w:val="006752AE"/>
    <w:rsid w:val="007112AD"/>
    <w:rsid w:val="007349AE"/>
    <w:rsid w:val="00752763"/>
    <w:rsid w:val="00757AC5"/>
    <w:rsid w:val="007662D7"/>
    <w:rsid w:val="00770512"/>
    <w:rsid w:val="00784ABA"/>
    <w:rsid w:val="007E02A8"/>
    <w:rsid w:val="007F089F"/>
    <w:rsid w:val="007F3CA3"/>
    <w:rsid w:val="00856B4B"/>
    <w:rsid w:val="008A013E"/>
    <w:rsid w:val="008B41A8"/>
    <w:rsid w:val="008D1AB3"/>
    <w:rsid w:val="008F61C7"/>
    <w:rsid w:val="009179BA"/>
    <w:rsid w:val="00935ECB"/>
    <w:rsid w:val="009367AD"/>
    <w:rsid w:val="009C2DFA"/>
    <w:rsid w:val="00A23AAF"/>
    <w:rsid w:val="00A66D4A"/>
    <w:rsid w:val="00AF0215"/>
    <w:rsid w:val="00AF5488"/>
    <w:rsid w:val="00B67C23"/>
    <w:rsid w:val="00C4755A"/>
    <w:rsid w:val="00C80969"/>
    <w:rsid w:val="00C81DBA"/>
    <w:rsid w:val="00CD6836"/>
    <w:rsid w:val="00D30F42"/>
    <w:rsid w:val="00E4541A"/>
    <w:rsid w:val="00E535D7"/>
    <w:rsid w:val="00E55F3A"/>
    <w:rsid w:val="00EA44C5"/>
    <w:rsid w:val="00EA6FD5"/>
    <w:rsid w:val="00EB11BF"/>
    <w:rsid w:val="00ED089A"/>
    <w:rsid w:val="00F42934"/>
    <w:rsid w:val="00F46726"/>
    <w:rsid w:val="00F51FE5"/>
    <w:rsid w:val="00F7001C"/>
    <w:rsid w:val="00F72D05"/>
    <w:rsid w:val="00F73D83"/>
    <w:rsid w:val="00FF49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13E0"/>
  <w15:chartTrackingRefBased/>
  <w15:docId w15:val="{4A2D6396-1F45-7B41-9E2C-FD18D614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5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C54"/>
    <w:rPr>
      <w:rFonts w:eastAsiaTheme="majorEastAsia" w:cstheme="majorBidi"/>
      <w:color w:val="272727" w:themeColor="text1" w:themeTint="D8"/>
    </w:rPr>
  </w:style>
  <w:style w:type="paragraph" w:styleId="Title">
    <w:name w:val="Title"/>
    <w:basedOn w:val="Normal"/>
    <w:next w:val="Normal"/>
    <w:link w:val="TitleChar"/>
    <w:uiPriority w:val="10"/>
    <w:qFormat/>
    <w:rsid w:val="00485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C54"/>
    <w:pPr>
      <w:spacing w:before="160"/>
      <w:jc w:val="center"/>
    </w:pPr>
    <w:rPr>
      <w:i/>
      <w:iCs/>
      <w:color w:val="404040" w:themeColor="text1" w:themeTint="BF"/>
    </w:rPr>
  </w:style>
  <w:style w:type="character" w:customStyle="1" w:styleId="QuoteChar">
    <w:name w:val="Quote Char"/>
    <w:basedOn w:val="DefaultParagraphFont"/>
    <w:link w:val="Quote"/>
    <w:uiPriority w:val="29"/>
    <w:rsid w:val="00485C54"/>
    <w:rPr>
      <w:i/>
      <w:iCs/>
      <w:color w:val="404040" w:themeColor="text1" w:themeTint="BF"/>
    </w:rPr>
  </w:style>
  <w:style w:type="paragraph" w:styleId="ListParagraph">
    <w:name w:val="List Paragraph"/>
    <w:basedOn w:val="Normal"/>
    <w:uiPriority w:val="34"/>
    <w:qFormat/>
    <w:rsid w:val="00485C54"/>
    <w:pPr>
      <w:ind w:left="720"/>
      <w:contextualSpacing/>
    </w:pPr>
  </w:style>
  <w:style w:type="character" w:styleId="IntenseEmphasis">
    <w:name w:val="Intense Emphasis"/>
    <w:basedOn w:val="DefaultParagraphFont"/>
    <w:uiPriority w:val="21"/>
    <w:qFormat/>
    <w:rsid w:val="00485C54"/>
    <w:rPr>
      <w:i/>
      <w:iCs/>
      <w:color w:val="0F4761" w:themeColor="accent1" w:themeShade="BF"/>
    </w:rPr>
  </w:style>
  <w:style w:type="paragraph" w:styleId="IntenseQuote">
    <w:name w:val="Intense Quote"/>
    <w:basedOn w:val="Normal"/>
    <w:next w:val="Normal"/>
    <w:link w:val="IntenseQuoteChar"/>
    <w:uiPriority w:val="30"/>
    <w:qFormat/>
    <w:rsid w:val="00485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C54"/>
    <w:rPr>
      <w:i/>
      <w:iCs/>
      <w:color w:val="0F4761" w:themeColor="accent1" w:themeShade="BF"/>
    </w:rPr>
  </w:style>
  <w:style w:type="character" w:styleId="IntenseReference">
    <w:name w:val="Intense Reference"/>
    <w:basedOn w:val="DefaultParagraphFont"/>
    <w:uiPriority w:val="32"/>
    <w:qFormat/>
    <w:rsid w:val="00485C54"/>
    <w:rPr>
      <w:b/>
      <w:bCs/>
      <w:smallCaps/>
      <w:color w:val="0F4761" w:themeColor="accent1" w:themeShade="BF"/>
      <w:spacing w:val="5"/>
    </w:rPr>
  </w:style>
  <w:style w:type="table" w:styleId="TableGrid">
    <w:name w:val="Table Grid"/>
    <w:basedOn w:val="TableNormal"/>
    <w:uiPriority w:val="39"/>
    <w:rsid w:val="008F6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7AD"/>
    <w:rPr>
      <w:color w:val="467886" w:themeColor="hyperlink"/>
      <w:u w:val="single"/>
    </w:rPr>
  </w:style>
  <w:style w:type="character" w:customStyle="1" w:styleId="UnresolvedMention">
    <w:name w:val="Unresolved Mention"/>
    <w:basedOn w:val="DefaultParagraphFont"/>
    <w:uiPriority w:val="99"/>
    <w:semiHidden/>
    <w:unhideWhenUsed/>
    <w:rsid w:val="00936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bau.edu.tr/content/18532-2025-2026-academic-year-associate-and-undergraduate-degree-academic-calend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int.bau.edu.tr/programs/" TargetMode="External"/><Relationship Id="rId17" Type="http://schemas.openxmlformats.org/officeDocument/2006/relationships/hyperlink" Target="https://exchange.bau.edu.tr/" TargetMode="External"/><Relationship Id="rId2" Type="http://schemas.openxmlformats.org/officeDocument/2006/relationships/numbering" Target="numbering.xml"/><Relationship Id="rId16" Type="http://schemas.openxmlformats.org/officeDocument/2006/relationships/hyperlink" Target="https://bau.edu.t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ir@bau.edu.tr"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hyperlink" Target="https://forms.cloud.microsoft/e/5aiFFiPfR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1BBE-AFAB-4F14-9B29-64D09E6F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5272</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BauExchange</dc:creator>
  <cp:keywords/>
  <dc:description/>
  <cp:lastModifiedBy>Sokol Loci</cp:lastModifiedBy>
  <cp:revision>2</cp:revision>
  <dcterms:created xsi:type="dcterms:W3CDTF">2026-05-08T11:50:00Z</dcterms:created>
  <dcterms:modified xsi:type="dcterms:W3CDTF">2026-05-08T11:50:00Z</dcterms:modified>
</cp:coreProperties>
</file>